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1AC42" w14:textId="77777777" w:rsidR="00561C2C" w:rsidRPr="00F6256D" w:rsidRDefault="003221FF" w:rsidP="007B00E2">
      <w:pPr>
        <w:spacing w:after="0" w:line="240" w:lineRule="auto"/>
        <w:rPr>
          <w:rFonts w:ascii="Arial" w:eastAsia="Times New Roman" w:hAnsi="Arial" w:cs="Arial"/>
          <w:b/>
          <w:bCs/>
          <w:color w:val="000000"/>
          <w:sz w:val="20"/>
          <w:szCs w:val="20"/>
          <w:lang w:val="es-ES" w:eastAsia="en-GB"/>
        </w:rPr>
      </w:pPr>
      <w:r w:rsidRPr="00F6256D">
        <w:rPr>
          <w:rFonts w:ascii="Arial" w:eastAsia="Times New Roman" w:hAnsi="Arial" w:cs="Arial"/>
          <w:b/>
          <w:bCs/>
          <w:color w:val="000000" w:themeColor="text1"/>
          <w:sz w:val="20"/>
          <w:szCs w:val="20"/>
          <w:lang w:val="es-ES" w:eastAsia="en-GB"/>
        </w:rPr>
        <w:t xml:space="preserve">087 </w:t>
      </w:r>
      <w:r w:rsidR="00A64073" w:rsidRPr="00F6256D">
        <w:rPr>
          <w:rFonts w:ascii="Arial" w:eastAsia="Times New Roman" w:hAnsi="Arial" w:cs="Arial"/>
          <w:b/>
          <w:bCs/>
          <w:color w:val="000000" w:themeColor="text1"/>
          <w:sz w:val="20"/>
          <w:szCs w:val="20"/>
          <w:lang w:val="es-ES" w:eastAsia="en-GB"/>
        </w:rPr>
        <w:t>Política de la UICN sobre biología sintética en relación con la conservación de la naturaleza</w:t>
      </w:r>
    </w:p>
    <w:p w14:paraId="691A1A45"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296EAF0C" w14:textId="77777777" w:rsidR="00A64073" w:rsidRDefault="00A64073" w:rsidP="007B00E2">
      <w:pPr>
        <w:spacing w:after="0" w:line="240" w:lineRule="auto"/>
        <w:rPr>
          <w:rFonts w:ascii="Arial" w:hAnsi="Arial" w:cs="Arial"/>
          <w:sz w:val="20"/>
          <w:szCs w:val="20"/>
          <w:lang w:val="es-ES"/>
        </w:rPr>
      </w:pPr>
      <w:r w:rsidRPr="00F6256D">
        <w:rPr>
          <w:rFonts w:ascii="Arial" w:hAnsi="Arial" w:cs="Arial"/>
          <w:sz w:val="20"/>
          <w:szCs w:val="20"/>
          <w:lang w:val="es-ES"/>
        </w:rPr>
        <w:t xml:space="preserve">RECONOCIENDO que la </w:t>
      </w:r>
      <w:r w:rsidR="001908EE" w:rsidRPr="00F6256D">
        <w:rPr>
          <w:rFonts w:ascii="Arial" w:hAnsi="Arial" w:cs="Arial"/>
          <w:sz w:val="20"/>
          <w:szCs w:val="20"/>
          <w:lang w:val="es-ES"/>
        </w:rPr>
        <w:t>“</w:t>
      </w:r>
      <w:r w:rsidRPr="00F6256D">
        <w:rPr>
          <w:rFonts w:ascii="Arial" w:hAnsi="Arial" w:cs="Arial"/>
          <w:sz w:val="20"/>
          <w:szCs w:val="20"/>
          <w:lang w:val="es-ES"/>
        </w:rPr>
        <w:t>biología sintética</w:t>
      </w:r>
      <w:r w:rsidR="001908EE" w:rsidRPr="00F6256D">
        <w:rPr>
          <w:rFonts w:ascii="Arial" w:hAnsi="Arial" w:cs="Arial"/>
          <w:sz w:val="20"/>
          <w:szCs w:val="20"/>
          <w:lang w:val="es-ES"/>
        </w:rPr>
        <w:t>”</w:t>
      </w:r>
      <w:r w:rsidRPr="00F6256D">
        <w:rPr>
          <w:rFonts w:ascii="Arial" w:hAnsi="Arial" w:cs="Arial"/>
          <w:sz w:val="20"/>
          <w:szCs w:val="20"/>
          <w:lang w:val="es-ES"/>
        </w:rPr>
        <w:t xml:space="preserve">, tal como la define el Convenio sobre la Diversidad Biológica (CDB), se está desarrollando rápidamente y puede tener </w:t>
      </w:r>
      <w:r w:rsidR="00EA6ABA" w:rsidRPr="00F6256D">
        <w:rPr>
          <w:rFonts w:ascii="Arial" w:hAnsi="Arial" w:cs="Arial"/>
          <w:sz w:val="20"/>
          <w:szCs w:val="20"/>
          <w:lang w:val="es-ES"/>
        </w:rPr>
        <w:t xml:space="preserve">considerables </w:t>
      </w:r>
      <w:r w:rsidRPr="00F6256D">
        <w:rPr>
          <w:rFonts w:ascii="Arial" w:hAnsi="Arial" w:cs="Arial"/>
          <w:sz w:val="20"/>
          <w:szCs w:val="20"/>
          <w:lang w:val="es-ES"/>
        </w:rPr>
        <w:t xml:space="preserve">impactos positivos y negativos sobre la integridad y diversidad de la naturaleza, </w:t>
      </w:r>
      <w:r w:rsidR="00EA6ABA" w:rsidRPr="00F6256D">
        <w:rPr>
          <w:rFonts w:ascii="Arial" w:hAnsi="Arial" w:cs="Arial"/>
          <w:sz w:val="20"/>
          <w:szCs w:val="20"/>
          <w:lang w:val="es-ES"/>
        </w:rPr>
        <w:t>pertinentes</w:t>
      </w:r>
      <w:r w:rsidRPr="00F6256D">
        <w:rPr>
          <w:rFonts w:ascii="Arial" w:hAnsi="Arial" w:cs="Arial"/>
          <w:sz w:val="20"/>
          <w:szCs w:val="20"/>
          <w:lang w:val="es-ES"/>
        </w:rPr>
        <w:t xml:space="preserve"> para la conservación de la biodiversidad, la utilización sostenible de sus componentes y la </w:t>
      </w:r>
      <w:r w:rsidR="00052D56" w:rsidRPr="00F6256D">
        <w:rPr>
          <w:rFonts w:ascii="Arial" w:hAnsi="Arial" w:cs="Arial"/>
          <w:sz w:val="20"/>
          <w:szCs w:val="20"/>
          <w:lang w:val="es-ES"/>
        </w:rPr>
        <w:t>participación equitativa en los beneficios</w:t>
      </w:r>
      <w:r w:rsidRPr="00F6256D">
        <w:rPr>
          <w:rFonts w:ascii="Arial" w:hAnsi="Arial" w:cs="Arial"/>
          <w:sz w:val="20"/>
          <w:szCs w:val="20"/>
          <w:lang w:val="es-ES"/>
        </w:rPr>
        <w:t>;</w:t>
      </w:r>
    </w:p>
    <w:p w14:paraId="163E1B01" w14:textId="77777777" w:rsidR="00891766" w:rsidRDefault="00891766" w:rsidP="007B00E2">
      <w:pPr>
        <w:spacing w:after="0" w:line="240" w:lineRule="auto"/>
        <w:rPr>
          <w:rFonts w:ascii="Arial" w:hAnsi="Arial" w:cs="Arial"/>
          <w:sz w:val="20"/>
          <w:szCs w:val="20"/>
          <w:lang w:val="es-ES"/>
        </w:rPr>
      </w:pPr>
    </w:p>
    <w:p w14:paraId="679EBF51" w14:textId="77777777" w:rsidR="00891766" w:rsidRPr="00891766" w:rsidRDefault="00891766" w:rsidP="00891766">
      <w:pPr>
        <w:spacing w:after="0" w:line="240" w:lineRule="auto"/>
        <w:rPr>
          <w:rFonts w:ascii="Arial" w:eastAsia="Times New Roman" w:hAnsi="Arial" w:cs="Arial"/>
          <w:color w:val="000000"/>
          <w:sz w:val="20"/>
          <w:szCs w:val="20"/>
          <w:lang w:val="es-ES" w:eastAsia="en-GB"/>
        </w:rPr>
      </w:pPr>
      <w:r w:rsidRPr="00891766">
        <w:rPr>
          <w:rFonts w:ascii="Arial" w:eastAsia="Times New Roman" w:hAnsi="Arial" w:cs="Arial"/>
          <w:color w:val="000000"/>
          <w:sz w:val="20"/>
          <w:szCs w:val="20"/>
          <w:highlight w:val="yellow"/>
          <w:lang w:val="es-ES" w:eastAsia="en-GB"/>
        </w:rPr>
        <w:t xml:space="preserve">[RECONOCIENDO, en el contexto de la necesidad de </w:t>
      </w:r>
      <w:r>
        <w:rPr>
          <w:rFonts w:ascii="Arial" w:eastAsia="Times New Roman" w:hAnsi="Arial" w:cs="Arial"/>
          <w:color w:val="000000"/>
          <w:sz w:val="20"/>
          <w:szCs w:val="20"/>
          <w:highlight w:val="yellow"/>
          <w:lang w:val="es-ES" w:eastAsia="en-GB"/>
        </w:rPr>
        <w:t>formular</w:t>
      </w:r>
      <w:r w:rsidRPr="00891766">
        <w:rPr>
          <w:rFonts w:ascii="Arial" w:eastAsia="Times New Roman" w:hAnsi="Arial" w:cs="Arial"/>
          <w:color w:val="000000"/>
          <w:sz w:val="20"/>
          <w:szCs w:val="20"/>
          <w:highlight w:val="yellow"/>
          <w:lang w:val="es-ES" w:eastAsia="en-GB"/>
        </w:rPr>
        <w:t xml:space="preserve"> políticas basadas en pruebas, que en este momento no existen estudios científicos revisados por pares sobre la liberación de organismos genéticamente modificados fértiles en poblaciones silvestres.]</w:t>
      </w:r>
    </w:p>
    <w:p w14:paraId="501E6AFB" w14:textId="77777777" w:rsidR="007B00E2" w:rsidRPr="00891766" w:rsidRDefault="007B00E2" w:rsidP="007B00E2">
      <w:pPr>
        <w:spacing w:after="0" w:line="240" w:lineRule="auto"/>
        <w:rPr>
          <w:rFonts w:ascii="Arial" w:hAnsi="Arial" w:cs="Arial"/>
          <w:sz w:val="20"/>
          <w:szCs w:val="20"/>
          <w:lang w:val="es-ES"/>
        </w:rPr>
      </w:pPr>
    </w:p>
    <w:p w14:paraId="39FAEFE2" w14:textId="77777777" w:rsidR="00561C2C" w:rsidRPr="00F6256D" w:rsidRDefault="00A64073"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RECORDANDO la Resolución 7.123</w:t>
      </w:r>
      <w:r w:rsidR="00B5536C" w:rsidRPr="00F6256D">
        <w:rPr>
          <w:rFonts w:ascii="Arial" w:eastAsia="Times New Roman" w:hAnsi="Arial" w:cs="Arial"/>
          <w:color w:val="000000"/>
          <w:sz w:val="20"/>
          <w:szCs w:val="20"/>
          <w:lang w:val="es-ES" w:eastAsia="en-GB"/>
        </w:rPr>
        <w:t xml:space="preserve">, </w:t>
      </w:r>
      <w:r w:rsidR="00B5536C" w:rsidRPr="00F6256D">
        <w:rPr>
          <w:rFonts w:ascii="Arial" w:eastAsia="Times New Roman" w:hAnsi="Arial" w:cs="Arial"/>
          <w:i/>
          <w:iCs/>
          <w:color w:val="000000"/>
          <w:sz w:val="20"/>
          <w:szCs w:val="20"/>
          <w:lang w:val="es-ES" w:eastAsia="en-GB"/>
        </w:rPr>
        <w:t>Hacia la elaboración de una política de la UICN sobre biología sintética en relación con la conservación de la biodiversidad</w:t>
      </w:r>
      <w:r w:rsidRPr="00F6256D">
        <w:rPr>
          <w:rFonts w:ascii="Arial" w:eastAsia="Times New Roman" w:hAnsi="Arial" w:cs="Arial"/>
          <w:color w:val="000000"/>
          <w:sz w:val="20"/>
          <w:szCs w:val="20"/>
          <w:lang w:val="es-ES" w:eastAsia="en-GB"/>
        </w:rPr>
        <w:t xml:space="preserve"> (Marsella, 2020) y la Resolución 6.086</w:t>
      </w:r>
      <w:r w:rsidR="004E5016" w:rsidRPr="00F6256D">
        <w:rPr>
          <w:rFonts w:ascii="Arial" w:eastAsia="Times New Roman" w:hAnsi="Arial" w:cs="Arial"/>
          <w:color w:val="000000"/>
          <w:sz w:val="20"/>
          <w:szCs w:val="20"/>
          <w:lang w:val="es-ES" w:eastAsia="en-GB"/>
        </w:rPr>
        <w:t xml:space="preserve">, </w:t>
      </w:r>
      <w:r w:rsidR="004E5016" w:rsidRPr="00F6256D">
        <w:rPr>
          <w:rFonts w:ascii="Arial" w:eastAsia="Times New Roman" w:hAnsi="Arial" w:cs="Arial"/>
          <w:i/>
          <w:iCs/>
          <w:color w:val="000000"/>
          <w:sz w:val="20"/>
          <w:szCs w:val="20"/>
          <w:lang w:val="es-ES" w:eastAsia="en-GB"/>
        </w:rPr>
        <w:t>Formulación de una política de la UICN sobre la conservación de la biodiversidad y la biología sintética</w:t>
      </w:r>
      <w:r w:rsidRPr="00F6256D">
        <w:rPr>
          <w:rFonts w:ascii="Arial" w:eastAsia="Times New Roman" w:hAnsi="Arial" w:cs="Arial"/>
          <w:color w:val="000000"/>
          <w:sz w:val="20"/>
          <w:szCs w:val="20"/>
          <w:lang w:val="es-ES" w:eastAsia="en-GB"/>
        </w:rPr>
        <w:t xml:space="preserve"> (</w:t>
      </w:r>
      <w:r w:rsidR="00971F77" w:rsidRPr="00971F77">
        <w:rPr>
          <w:rFonts w:ascii="Arial" w:eastAsia="Times New Roman" w:hAnsi="Arial" w:cs="Arial"/>
          <w:color w:val="000000"/>
          <w:sz w:val="20"/>
          <w:szCs w:val="20"/>
          <w:lang w:val="es-ES" w:eastAsia="en-GB"/>
        </w:rPr>
        <w:t>Hawai‘i</w:t>
      </w:r>
      <w:r w:rsidRPr="00F6256D">
        <w:rPr>
          <w:rFonts w:ascii="Arial" w:eastAsia="Times New Roman" w:hAnsi="Arial" w:cs="Arial"/>
          <w:color w:val="000000"/>
          <w:sz w:val="20"/>
          <w:szCs w:val="20"/>
          <w:lang w:val="es-ES" w:eastAsia="en-GB"/>
        </w:rPr>
        <w:t>, 2016), que ordenan el desarrollo de una política de la UICN sobre biología sintética en relación con la conservación de la naturaleza;</w:t>
      </w:r>
    </w:p>
    <w:p w14:paraId="6AD17CA1"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01A709EE" w14:textId="77777777" w:rsidR="003221FF" w:rsidRPr="00F6256D" w:rsidRDefault="00A64073" w:rsidP="007B00E2">
      <w:pPr>
        <w:spacing w:after="0" w:line="240" w:lineRule="auto"/>
        <w:rPr>
          <w:rFonts w:ascii="Arial" w:hAnsi="Arial" w:cs="Arial"/>
          <w:sz w:val="20"/>
          <w:szCs w:val="20"/>
          <w:lang w:val="es-ES"/>
        </w:rPr>
      </w:pPr>
      <w:r w:rsidRPr="00F6256D">
        <w:rPr>
          <w:rFonts w:ascii="Arial" w:hAnsi="Arial" w:cs="Arial"/>
          <w:sz w:val="20"/>
          <w:szCs w:val="20"/>
          <w:lang w:val="es-ES"/>
        </w:rPr>
        <w:t>RECONOCIENDO las Decisiones C108/2 y C109/8 del Consejo de la UICN sobre el proceso y el mandato para la aplicación de la Resolución 7.123;</w:t>
      </w:r>
    </w:p>
    <w:p w14:paraId="0034900F" w14:textId="77777777" w:rsidR="007B00E2" w:rsidRPr="00F6256D" w:rsidRDefault="007B00E2" w:rsidP="007B00E2">
      <w:pPr>
        <w:spacing w:after="0" w:line="240" w:lineRule="auto"/>
        <w:rPr>
          <w:rFonts w:ascii="Arial" w:eastAsia="Times New Roman" w:hAnsi="Arial" w:cs="Arial"/>
          <w:color w:val="000000"/>
          <w:sz w:val="20"/>
          <w:szCs w:val="20"/>
          <w:lang w:val="es-ES" w:eastAsia="en-GB"/>
        </w:rPr>
      </w:pPr>
    </w:p>
    <w:p w14:paraId="7B874373" w14:textId="77777777" w:rsidR="00A64073" w:rsidRPr="00F6256D" w:rsidRDefault="00A64073" w:rsidP="007B00E2">
      <w:pPr>
        <w:spacing w:after="0" w:line="240" w:lineRule="auto"/>
        <w:rPr>
          <w:rFonts w:ascii="Arial" w:hAnsi="Arial" w:cs="Arial"/>
          <w:sz w:val="20"/>
          <w:szCs w:val="20"/>
          <w:lang w:val="es-ES"/>
        </w:rPr>
      </w:pPr>
      <w:r w:rsidRPr="00F6256D">
        <w:rPr>
          <w:rFonts w:ascii="Arial" w:hAnsi="Arial" w:cs="Arial"/>
          <w:sz w:val="20"/>
          <w:szCs w:val="20"/>
          <w:lang w:val="es-ES"/>
        </w:rPr>
        <w:t xml:space="preserve">ENCOMIANDO el proceso inclusivo y participativo llevado a cabo para aplicar la Resolución 7.123, </w:t>
      </w:r>
      <w:r w:rsidR="009D42FA" w:rsidRPr="00F6256D">
        <w:rPr>
          <w:rFonts w:ascii="Arial" w:hAnsi="Arial" w:cs="Arial"/>
          <w:sz w:val="20"/>
          <w:szCs w:val="20"/>
          <w:lang w:val="es-ES"/>
        </w:rPr>
        <w:t>en particular</w:t>
      </w:r>
      <w:r w:rsidRPr="00F6256D">
        <w:rPr>
          <w:rFonts w:ascii="Arial" w:hAnsi="Arial" w:cs="Arial"/>
          <w:sz w:val="20"/>
          <w:szCs w:val="20"/>
          <w:lang w:val="es-ES"/>
        </w:rPr>
        <w:t>:</w:t>
      </w:r>
    </w:p>
    <w:p w14:paraId="0F337A5E" w14:textId="77777777" w:rsidR="007B00E2" w:rsidRPr="00F6256D" w:rsidRDefault="007B00E2" w:rsidP="007B00E2">
      <w:pPr>
        <w:spacing w:after="0" w:line="240" w:lineRule="auto"/>
        <w:rPr>
          <w:rFonts w:ascii="Arial" w:hAnsi="Arial" w:cs="Arial"/>
          <w:sz w:val="20"/>
          <w:szCs w:val="20"/>
          <w:lang w:val="es-ES"/>
        </w:rPr>
      </w:pPr>
    </w:p>
    <w:p w14:paraId="44EA1F39" w14:textId="77777777" w:rsidR="00A64073" w:rsidRPr="00F6256D" w:rsidRDefault="007B00E2" w:rsidP="007B00E2">
      <w:pPr>
        <w:spacing w:after="0" w:line="240" w:lineRule="auto"/>
        <w:rPr>
          <w:rFonts w:ascii="Arial" w:hAnsi="Arial" w:cs="Arial"/>
          <w:sz w:val="20"/>
          <w:szCs w:val="20"/>
          <w:lang w:val="es-ES"/>
        </w:rPr>
      </w:pPr>
      <w:r w:rsidRPr="00F6256D">
        <w:rPr>
          <w:rFonts w:ascii="Arial" w:eastAsia="Times New Roman" w:hAnsi="Arial" w:cs="Arial"/>
          <w:color w:val="000000"/>
          <w:sz w:val="20"/>
          <w:szCs w:val="20"/>
          <w:lang w:val="es-ES" w:eastAsia="en-GB"/>
        </w:rPr>
        <w:t>a.</w:t>
      </w:r>
      <w:r w:rsidR="00A64073" w:rsidRPr="00F6256D">
        <w:rPr>
          <w:rFonts w:ascii="Arial" w:hAnsi="Arial" w:cs="Arial"/>
          <w:sz w:val="20"/>
          <w:szCs w:val="20"/>
          <w:lang w:val="es-ES"/>
        </w:rPr>
        <w:t>las respuestas de todos los constituyentes de la UICN a</w:t>
      </w:r>
      <w:r w:rsidR="00BD1E28" w:rsidRPr="00F6256D">
        <w:rPr>
          <w:rFonts w:ascii="Arial" w:hAnsi="Arial" w:cs="Arial"/>
          <w:sz w:val="20"/>
          <w:szCs w:val="20"/>
          <w:lang w:val="es-ES"/>
        </w:rPr>
        <w:t xml:space="preserve"> la convocatoria de </w:t>
      </w:r>
      <w:r w:rsidR="00A64073" w:rsidRPr="00F6256D">
        <w:rPr>
          <w:rFonts w:ascii="Arial" w:hAnsi="Arial" w:cs="Arial"/>
          <w:sz w:val="20"/>
          <w:szCs w:val="20"/>
          <w:lang w:val="es-ES"/>
        </w:rPr>
        <w:t>información;</w:t>
      </w:r>
    </w:p>
    <w:p w14:paraId="64BC9496" w14:textId="77777777" w:rsidR="007B00E2" w:rsidRPr="00F6256D" w:rsidRDefault="007B00E2" w:rsidP="007B00E2">
      <w:pPr>
        <w:spacing w:after="0" w:line="240" w:lineRule="auto"/>
        <w:rPr>
          <w:lang w:val="es-ES"/>
        </w:rPr>
      </w:pPr>
    </w:p>
    <w:p w14:paraId="319D3840"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b</w:t>
      </w:r>
      <w:r w:rsidR="003221FF" w:rsidRPr="00F6256D">
        <w:rPr>
          <w:rFonts w:ascii="Arial" w:eastAsia="Times New Roman" w:hAnsi="Arial" w:cs="Arial"/>
          <w:color w:val="000000"/>
          <w:sz w:val="20"/>
          <w:szCs w:val="20"/>
          <w:lang w:val="es-ES" w:eastAsia="en-GB"/>
        </w:rPr>
        <w:t>.</w:t>
      </w:r>
      <w:r w:rsidR="00A64073" w:rsidRPr="00F6256D">
        <w:rPr>
          <w:rFonts w:ascii="Arial" w:eastAsia="Times New Roman" w:hAnsi="Arial" w:cs="Arial"/>
          <w:color w:val="000000"/>
          <w:sz w:val="20"/>
          <w:szCs w:val="20"/>
          <w:lang w:val="es-ES" w:eastAsia="en-GB"/>
        </w:rPr>
        <w:t>el establecimiento de la primera Asamblea de Ciudadanos de la UICN, que produjo 80 Recomendaciones</w:t>
      </w:r>
      <w:r w:rsidRPr="00F6256D">
        <w:rPr>
          <w:rFonts w:ascii="Arial" w:eastAsia="Times New Roman" w:hAnsi="Arial" w:cs="Arial"/>
          <w:color w:val="000000"/>
          <w:sz w:val="20"/>
          <w:szCs w:val="20"/>
          <w:lang w:val="es-ES" w:eastAsia="en-GB"/>
        </w:rPr>
        <w:t>;</w:t>
      </w:r>
    </w:p>
    <w:p w14:paraId="7783CF74"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16BA9E0A"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c</w:t>
      </w:r>
      <w:r w:rsidR="003221FF" w:rsidRPr="00F6256D">
        <w:rPr>
          <w:rFonts w:ascii="Arial" w:eastAsia="Times New Roman" w:hAnsi="Arial" w:cs="Arial"/>
          <w:color w:val="000000"/>
          <w:sz w:val="20"/>
          <w:szCs w:val="20"/>
          <w:lang w:val="es-ES" w:eastAsia="en-GB"/>
        </w:rPr>
        <w:t>.</w:t>
      </w:r>
      <w:r w:rsidR="006A7CF7" w:rsidRPr="00F6256D">
        <w:rPr>
          <w:rFonts w:ascii="Arial" w:hAnsi="Arial" w:cs="Arial"/>
          <w:sz w:val="20"/>
          <w:szCs w:val="20"/>
          <w:lang w:val="es-ES"/>
        </w:rPr>
        <w:t xml:space="preserve">la recepción por parte de los constituyentes de la UICN de múltiples recursos en apoyo </w:t>
      </w:r>
      <w:r w:rsidR="00724231" w:rsidRPr="00F6256D">
        <w:rPr>
          <w:rFonts w:ascii="Arial" w:hAnsi="Arial" w:cs="Arial"/>
          <w:sz w:val="20"/>
          <w:szCs w:val="20"/>
          <w:lang w:val="es-ES"/>
        </w:rPr>
        <w:t>a</w:t>
      </w:r>
      <w:r w:rsidR="006A7CF7" w:rsidRPr="00F6256D">
        <w:rPr>
          <w:rFonts w:ascii="Arial" w:hAnsi="Arial" w:cs="Arial"/>
          <w:sz w:val="20"/>
          <w:szCs w:val="20"/>
          <w:lang w:val="es-ES"/>
        </w:rPr>
        <w:t xml:space="preserve"> una participación efectiva, y la invitación a dos seminarios web introductorios; y</w:t>
      </w:r>
    </w:p>
    <w:p w14:paraId="104D93B8"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0B28A229"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d</w:t>
      </w:r>
      <w:r w:rsidR="003221FF" w:rsidRPr="00F6256D">
        <w:rPr>
          <w:rFonts w:ascii="Arial" w:eastAsia="Times New Roman" w:hAnsi="Arial" w:cs="Arial"/>
          <w:color w:val="000000"/>
          <w:sz w:val="20"/>
          <w:szCs w:val="20"/>
          <w:lang w:val="es-ES" w:eastAsia="en-GB"/>
        </w:rPr>
        <w:t>.</w:t>
      </w:r>
      <w:r w:rsidR="008B746C" w:rsidRPr="00F6256D">
        <w:rPr>
          <w:rFonts w:ascii="Arial" w:hAnsi="Arial" w:cs="Arial"/>
          <w:sz w:val="20"/>
          <w:szCs w:val="20"/>
          <w:lang w:val="es-ES"/>
        </w:rPr>
        <w:t>dos invitaciones a todos los constituyentes de la UICN para que aportaran sus comentarios sobre el proceso inclusivo y participativo;</w:t>
      </w:r>
    </w:p>
    <w:p w14:paraId="30E1A7BB"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5BEC8A8C" w14:textId="77777777" w:rsidR="008B746C" w:rsidRPr="00F6256D" w:rsidRDefault="008B746C" w:rsidP="007B00E2">
      <w:pPr>
        <w:spacing w:after="0" w:line="240" w:lineRule="auto"/>
        <w:rPr>
          <w:rFonts w:ascii="Arial" w:hAnsi="Arial" w:cs="Arial"/>
          <w:sz w:val="20"/>
          <w:szCs w:val="20"/>
          <w:lang w:val="es-ES"/>
        </w:rPr>
      </w:pPr>
      <w:r w:rsidRPr="00F6256D">
        <w:rPr>
          <w:rFonts w:ascii="Arial" w:hAnsi="Arial" w:cs="Arial"/>
          <w:sz w:val="20"/>
          <w:szCs w:val="20"/>
          <w:lang w:val="es-ES"/>
        </w:rPr>
        <w:t xml:space="preserve">ENCOMIANDO TAMBIÉN el proceso de redacción llevado a cabo según lo dispuesto en la Resolución 7.123, </w:t>
      </w:r>
      <w:r w:rsidR="009D42FA" w:rsidRPr="00F6256D">
        <w:rPr>
          <w:rFonts w:ascii="Arial" w:hAnsi="Arial" w:cs="Arial"/>
          <w:sz w:val="20"/>
          <w:szCs w:val="20"/>
          <w:lang w:val="es-ES"/>
        </w:rPr>
        <w:t>en particular</w:t>
      </w:r>
      <w:r w:rsidRPr="00F6256D">
        <w:rPr>
          <w:rFonts w:ascii="Arial" w:hAnsi="Arial" w:cs="Arial"/>
          <w:sz w:val="20"/>
          <w:szCs w:val="20"/>
          <w:lang w:val="es-ES"/>
        </w:rPr>
        <w:t>:</w:t>
      </w:r>
    </w:p>
    <w:p w14:paraId="1C8BFFFE" w14:textId="77777777" w:rsidR="007B00E2" w:rsidRPr="00F6256D" w:rsidRDefault="007B00E2" w:rsidP="007B00E2">
      <w:pPr>
        <w:spacing w:after="0" w:line="240" w:lineRule="auto"/>
        <w:rPr>
          <w:rFonts w:ascii="Arial" w:hAnsi="Arial" w:cs="Arial"/>
          <w:sz w:val="20"/>
          <w:szCs w:val="20"/>
          <w:lang w:val="es-ES"/>
        </w:rPr>
      </w:pPr>
    </w:p>
    <w:p w14:paraId="41E872AA" w14:textId="77777777" w:rsidR="008B746C" w:rsidRPr="00F6256D" w:rsidRDefault="007B00E2" w:rsidP="007B00E2">
      <w:pPr>
        <w:spacing w:after="0" w:line="240" w:lineRule="auto"/>
        <w:rPr>
          <w:rFonts w:ascii="Arial" w:hAnsi="Arial" w:cs="Arial"/>
          <w:sz w:val="20"/>
          <w:szCs w:val="20"/>
          <w:lang w:val="es-ES"/>
        </w:rPr>
      </w:pPr>
      <w:r w:rsidRPr="00F6256D">
        <w:rPr>
          <w:rFonts w:ascii="Arial" w:eastAsia="Times New Roman" w:hAnsi="Arial" w:cs="Arial"/>
          <w:color w:val="000000"/>
          <w:sz w:val="20"/>
          <w:szCs w:val="20"/>
          <w:lang w:val="es-ES" w:eastAsia="en-GB"/>
        </w:rPr>
        <w:t>a.</w:t>
      </w:r>
      <w:r w:rsidR="008B746C" w:rsidRPr="00F6256D">
        <w:rPr>
          <w:rFonts w:ascii="Arial" w:hAnsi="Arial" w:cs="Arial"/>
          <w:sz w:val="20"/>
          <w:szCs w:val="20"/>
          <w:lang w:val="es-ES"/>
        </w:rPr>
        <w:t xml:space="preserve">las nominaciones y comentarios de todos los constituyentes de la UICN sobre el nombramiento provisional del </w:t>
      </w:r>
      <w:r w:rsidR="00A4509C" w:rsidRPr="00F6256D">
        <w:rPr>
          <w:rFonts w:ascii="Arial" w:hAnsi="Arial" w:cs="Arial"/>
          <w:sz w:val="20"/>
          <w:szCs w:val="20"/>
          <w:lang w:val="es-ES"/>
        </w:rPr>
        <w:t>Grupo de Trabajo para el Desarrollo de la Política establecido en virtud de la Res</w:t>
      </w:r>
      <w:r w:rsidR="00291AE7" w:rsidRPr="00F6256D">
        <w:rPr>
          <w:rFonts w:ascii="Arial" w:hAnsi="Arial" w:cs="Arial"/>
          <w:sz w:val="20"/>
          <w:szCs w:val="20"/>
          <w:lang w:val="es-ES"/>
        </w:rPr>
        <w:t>olución</w:t>
      </w:r>
      <w:r w:rsidR="005C293E" w:rsidRPr="00F6256D">
        <w:rPr>
          <w:rFonts w:ascii="Arial" w:hAnsi="Arial" w:cs="Arial"/>
          <w:sz w:val="20"/>
          <w:szCs w:val="20"/>
          <w:lang w:val="es-ES"/>
        </w:rPr>
        <w:t> </w:t>
      </w:r>
      <w:r w:rsidR="00A4509C" w:rsidRPr="00F6256D">
        <w:rPr>
          <w:rFonts w:ascii="Arial" w:hAnsi="Arial" w:cs="Arial"/>
          <w:sz w:val="20"/>
          <w:szCs w:val="20"/>
          <w:lang w:val="es-ES"/>
        </w:rPr>
        <w:t>123 de la UICN</w:t>
      </w:r>
      <w:r w:rsidR="008B746C" w:rsidRPr="00F6256D">
        <w:rPr>
          <w:rFonts w:ascii="Arial" w:hAnsi="Arial" w:cs="Arial"/>
          <w:sz w:val="20"/>
          <w:szCs w:val="20"/>
          <w:lang w:val="es-ES"/>
        </w:rPr>
        <w:t>;</w:t>
      </w:r>
      <w:r w:rsidRPr="00F6256D">
        <w:rPr>
          <w:rFonts w:ascii="Arial" w:hAnsi="Arial" w:cs="Arial"/>
          <w:sz w:val="20"/>
          <w:szCs w:val="20"/>
          <w:lang w:val="es-ES"/>
        </w:rPr>
        <w:t xml:space="preserve"> y</w:t>
      </w:r>
    </w:p>
    <w:p w14:paraId="0D83B0DD" w14:textId="77777777" w:rsidR="007B00E2" w:rsidRPr="00F6256D" w:rsidRDefault="007B00E2" w:rsidP="007B00E2">
      <w:pPr>
        <w:spacing w:after="0" w:line="240" w:lineRule="auto"/>
        <w:rPr>
          <w:lang w:val="es-ES"/>
        </w:rPr>
      </w:pPr>
    </w:p>
    <w:p w14:paraId="1024BE3E"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b</w:t>
      </w:r>
      <w:r w:rsidR="003221FF" w:rsidRPr="00F6256D">
        <w:rPr>
          <w:rFonts w:ascii="Arial" w:eastAsia="Times New Roman" w:hAnsi="Arial" w:cs="Arial"/>
          <w:color w:val="000000"/>
          <w:sz w:val="20"/>
          <w:szCs w:val="20"/>
          <w:lang w:val="es-ES" w:eastAsia="en-GB"/>
        </w:rPr>
        <w:t>.</w:t>
      </w:r>
      <w:r w:rsidR="00A045A5" w:rsidRPr="00F6256D">
        <w:rPr>
          <w:rFonts w:ascii="Arial" w:hAnsi="Arial" w:cs="Arial"/>
          <w:sz w:val="20"/>
          <w:szCs w:val="20"/>
          <w:lang w:val="es-ES"/>
        </w:rPr>
        <w:t>la revisión por pares de todos los constituyentes de la UICN del primer y segundo borradores de la política;</w:t>
      </w:r>
    </w:p>
    <w:p w14:paraId="6CA30D96"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464D351E" w14:textId="77777777" w:rsidR="00561C2C" w:rsidRPr="00F6256D" w:rsidRDefault="00A045A5" w:rsidP="007B00E2">
      <w:pPr>
        <w:spacing w:after="0" w:line="240" w:lineRule="auto"/>
        <w:rPr>
          <w:rFonts w:ascii="Arial" w:eastAsia="Times New Roman" w:hAnsi="Arial" w:cs="Arial"/>
          <w:color w:val="000000"/>
          <w:sz w:val="20"/>
          <w:szCs w:val="20"/>
          <w:lang w:val="es-ES" w:eastAsia="en-GB"/>
        </w:rPr>
      </w:pPr>
      <w:r w:rsidRPr="00F6256D">
        <w:rPr>
          <w:rFonts w:ascii="Arial" w:hAnsi="Arial" w:cs="Arial"/>
          <w:sz w:val="20"/>
          <w:szCs w:val="20"/>
          <w:lang w:val="es-ES"/>
        </w:rPr>
        <w:t xml:space="preserve">ACOGIENDO CON BENEPLÁCITO la inestimable labor realizada por los distintos constituyentes de la UICN que participaron en </w:t>
      </w:r>
      <w:r w:rsidR="00015E3C" w:rsidRPr="00F6256D">
        <w:rPr>
          <w:rFonts w:ascii="Arial" w:hAnsi="Arial" w:cs="Arial"/>
          <w:sz w:val="20"/>
          <w:szCs w:val="20"/>
          <w:lang w:val="es-ES"/>
        </w:rPr>
        <w:t xml:space="preserve">la elaboración </w:t>
      </w:r>
      <w:r w:rsidRPr="00F6256D">
        <w:rPr>
          <w:rFonts w:ascii="Arial" w:hAnsi="Arial" w:cs="Arial"/>
          <w:sz w:val="20"/>
          <w:szCs w:val="20"/>
          <w:lang w:val="es-ES"/>
        </w:rPr>
        <w:t xml:space="preserve">de </w:t>
      </w:r>
      <w:r w:rsidR="00015E3C" w:rsidRPr="00F6256D">
        <w:rPr>
          <w:rFonts w:ascii="Arial" w:hAnsi="Arial" w:cs="Arial"/>
          <w:sz w:val="20"/>
          <w:szCs w:val="20"/>
          <w:lang w:val="es-ES"/>
        </w:rPr>
        <w:t xml:space="preserve">dicha </w:t>
      </w:r>
      <w:r w:rsidRPr="00F6256D">
        <w:rPr>
          <w:rFonts w:ascii="Arial" w:hAnsi="Arial" w:cs="Arial"/>
          <w:sz w:val="20"/>
          <w:szCs w:val="20"/>
          <w:lang w:val="es-ES"/>
        </w:rPr>
        <w:t xml:space="preserve">política; a la Secretaría del CDB por su participación como observadores en el </w:t>
      </w:r>
      <w:r w:rsidR="00015E3C" w:rsidRPr="00F6256D">
        <w:rPr>
          <w:rFonts w:ascii="Arial" w:hAnsi="Arial" w:cs="Arial"/>
          <w:sz w:val="20"/>
          <w:szCs w:val="20"/>
          <w:lang w:val="es-ES"/>
        </w:rPr>
        <w:t>Grupo de Trabajo para el Desarrollo de la Política</w:t>
      </w:r>
      <w:r w:rsidRPr="00F6256D">
        <w:rPr>
          <w:rFonts w:ascii="Arial" w:hAnsi="Arial" w:cs="Arial"/>
          <w:sz w:val="20"/>
          <w:szCs w:val="20"/>
          <w:lang w:val="es-ES"/>
        </w:rPr>
        <w:t>; y la generosa financiación concedida por el Gobierno de Alemania y la Fundación Gordon y Betty Moore; y</w:t>
      </w:r>
    </w:p>
    <w:p w14:paraId="1AFBA308" w14:textId="77777777" w:rsidR="003221FF" w:rsidRPr="00F6256D" w:rsidRDefault="003221FF" w:rsidP="007B00E2">
      <w:pPr>
        <w:spacing w:after="0" w:line="240" w:lineRule="auto"/>
        <w:rPr>
          <w:rFonts w:ascii="Arial" w:eastAsia="Times New Roman" w:hAnsi="Arial" w:cs="Arial"/>
          <w:color w:val="000000" w:themeColor="text1"/>
          <w:sz w:val="20"/>
          <w:szCs w:val="20"/>
          <w:lang w:val="es-ES" w:eastAsia="en-GB"/>
        </w:rPr>
      </w:pPr>
    </w:p>
    <w:p w14:paraId="42AA294C" w14:textId="77777777" w:rsidR="00561C2C" w:rsidRPr="00F6256D" w:rsidRDefault="00A045A5" w:rsidP="007B00E2">
      <w:pPr>
        <w:spacing w:after="0" w:line="240" w:lineRule="auto"/>
        <w:rPr>
          <w:rFonts w:ascii="Arial" w:eastAsia="Times New Roman" w:hAnsi="Arial" w:cs="Arial"/>
          <w:color w:val="000000" w:themeColor="text1"/>
          <w:sz w:val="20"/>
          <w:szCs w:val="20"/>
          <w:lang w:val="es-ES" w:eastAsia="en-GB"/>
        </w:rPr>
      </w:pPr>
      <w:r w:rsidRPr="00F6256D">
        <w:rPr>
          <w:rFonts w:ascii="Arial" w:eastAsia="Times New Roman" w:hAnsi="Arial" w:cs="Arial"/>
          <w:color w:val="000000" w:themeColor="text1"/>
          <w:sz w:val="20"/>
          <w:szCs w:val="20"/>
          <w:lang w:val="es-ES" w:eastAsia="en-GB"/>
        </w:rPr>
        <w:t>RECONOCIENDO las deliberaciones sobre biología sintética en el marco del CDB, en particular la decisión COP/16/L.21; y en el marco de la Convención sobre el Comercio Internacional de Especies Amenazadas de Fauna y Flora Silvestres (CITES), la Organización Mundial de la Salud, entre otros;</w:t>
      </w:r>
    </w:p>
    <w:p w14:paraId="14FF15B7" w14:textId="77777777" w:rsidR="003221FF" w:rsidRPr="00F6256D" w:rsidRDefault="003221FF" w:rsidP="007B00E2">
      <w:pPr>
        <w:spacing w:after="0" w:line="240" w:lineRule="auto"/>
        <w:rPr>
          <w:rFonts w:ascii="Arial" w:hAnsi="Arial" w:cs="Arial"/>
          <w:b/>
          <w:bCs/>
          <w:sz w:val="20"/>
          <w:szCs w:val="20"/>
          <w:lang w:val="es-ES"/>
        </w:rPr>
      </w:pPr>
    </w:p>
    <w:p w14:paraId="18F0BD70" w14:textId="77777777" w:rsidR="00FA6A49" w:rsidRPr="00F6256D" w:rsidRDefault="00FA6A49" w:rsidP="007B00E2">
      <w:pPr>
        <w:spacing w:after="0" w:line="240" w:lineRule="auto"/>
        <w:rPr>
          <w:rFonts w:ascii="Arial" w:hAnsi="Arial" w:cs="Arial"/>
          <w:b/>
          <w:sz w:val="20"/>
          <w:szCs w:val="20"/>
          <w:lang w:val="es-ES"/>
        </w:rPr>
      </w:pPr>
      <w:r w:rsidRPr="00F6256D">
        <w:rPr>
          <w:rFonts w:ascii="Arial" w:hAnsi="Arial" w:cs="Arial"/>
          <w:b/>
          <w:sz w:val="20"/>
          <w:szCs w:val="20"/>
          <w:lang w:val="es-ES"/>
        </w:rPr>
        <w:t>El Congreso Mundial de la Naturaleza de la UICN 2025, en su período de sesiones de Abu Dabi (Emiratos Árabes Unidos):</w:t>
      </w:r>
    </w:p>
    <w:p w14:paraId="66A02EC1" w14:textId="77777777" w:rsidR="007B00E2" w:rsidRPr="00F6256D" w:rsidRDefault="007B00E2" w:rsidP="007B00E2">
      <w:pPr>
        <w:spacing w:after="0" w:line="240" w:lineRule="auto"/>
        <w:rPr>
          <w:rFonts w:ascii="Arial" w:hAnsi="Arial" w:cs="Arial"/>
          <w:sz w:val="20"/>
          <w:szCs w:val="20"/>
          <w:lang w:val="es-ES"/>
        </w:rPr>
      </w:pPr>
    </w:p>
    <w:p w14:paraId="2A2E7D61"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lastRenderedPageBreak/>
        <w:t xml:space="preserve">1. </w:t>
      </w:r>
      <w:r w:rsidR="00FA6A49" w:rsidRPr="00F6256D">
        <w:rPr>
          <w:rFonts w:ascii="Arial" w:hAnsi="Arial" w:cs="Arial"/>
          <w:sz w:val="20"/>
          <w:szCs w:val="20"/>
          <w:lang w:val="es-ES"/>
        </w:rPr>
        <w:t>ADOPTA la Política de la UICN sobre biología sintética en relación con la conservación de la naturaleza, que se adjunta como Anexo 1;</w:t>
      </w:r>
    </w:p>
    <w:p w14:paraId="548CAEDB" w14:textId="77777777" w:rsidR="008B6591" w:rsidRPr="00F6256D" w:rsidRDefault="008B6591" w:rsidP="007B00E2">
      <w:pPr>
        <w:spacing w:after="0" w:line="240" w:lineRule="auto"/>
        <w:rPr>
          <w:rFonts w:ascii="Arial" w:eastAsia="Times New Roman" w:hAnsi="Arial" w:cs="Arial"/>
          <w:color w:val="000000"/>
          <w:sz w:val="20"/>
          <w:szCs w:val="20"/>
          <w:lang w:val="es-ES" w:eastAsia="en-GB"/>
        </w:rPr>
      </w:pPr>
    </w:p>
    <w:p w14:paraId="341CDF60"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 xml:space="preserve">2. </w:t>
      </w:r>
      <w:r w:rsidR="00FA6A49" w:rsidRPr="00F6256D">
        <w:rPr>
          <w:rFonts w:ascii="Arial" w:hAnsi="Arial" w:cs="Arial"/>
          <w:sz w:val="20"/>
          <w:szCs w:val="20"/>
          <w:lang w:val="es-ES"/>
        </w:rPr>
        <w:t xml:space="preserve">PIDE a todos los constituyentes de la UICN que sigan </w:t>
      </w:r>
      <w:r w:rsidR="001E048F" w:rsidRPr="00F6256D">
        <w:rPr>
          <w:rFonts w:ascii="Arial" w:hAnsi="Arial" w:cs="Arial"/>
          <w:sz w:val="20"/>
          <w:szCs w:val="20"/>
          <w:lang w:val="es-ES"/>
        </w:rPr>
        <w:t xml:space="preserve">dicha </w:t>
      </w:r>
      <w:r w:rsidR="00FA6A49" w:rsidRPr="00F6256D">
        <w:rPr>
          <w:rFonts w:ascii="Arial" w:hAnsi="Arial" w:cs="Arial"/>
          <w:sz w:val="20"/>
          <w:szCs w:val="20"/>
          <w:lang w:val="es-ES"/>
        </w:rPr>
        <w:t>política cuando se ocupen de la biología sintética en relación con la conservación de la naturaleza;</w:t>
      </w:r>
    </w:p>
    <w:p w14:paraId="52B23B38" w14:textId="77777777" w:rsidR="008B6591" w:rsidRPr="00F6256D" w:rsidRDefault="008B6591" w:rsidP="007B00E2">
      <w:pPr>
        <w:spacing w:after="0" w:line="240" w:lineRule="auto"/>
        <w:rPr>
          <w:rFonts w:ascii="Arial" w:eastAsia="Times New Roman" w:hAnsi="Arial" w:cs="Arial"/>
          <w:color w:val="000000"/>
          <w:sz w:val="20"/>
          <w:szCs w:val="20"/>
          <w:lang w:val="es-ES" w:eastAsia="en-GB"/>
        </w:rPr>
      </w:pPr>
    </w:p>
    <w:p w14:paraId="1A96A8EA"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 xml:space="preserve">3. </w:t>
      </w:r>
      <w:r w:rsidR="00FA6A49" w:rsidRPr="00F6256D">
        <w:rPr>
          <w:rFonts w:ascii="Arial" w:hAnsi="Arial" w:cs="Arial"/>
          <w:sz w:val="20"/>
          <w:szCs w:val="20"/>
          <w:lang w:val="es-ES"/>
        </w:rPr>
        <w:t xml:space="preserve">RECOMIENDA que los Miembros, el Consejo, las Comisiones y </w:t>
      </w:r>
      <w:r w:rsidR="005451A8" w:rsidRPr="00F6256D">
        <w:rPr>
          <w:rFonts w:ascii="Arial" w:hAnsi="Arial" w:cs="Arial"/>
          <w:sz w:val="20"/>
          <w:szCs w:val="20"/>
          <w:lang w:val="es-ES"/>
        </w:rPr>
        <w:t xml:space="preserve">el </w:t>
      </w:r>
      <w:r w:rsidR="00FA6A49" w:rsidRPr="00F6256D">
        <w:rPr>
          <w:rFonts w:ascii="Arial" w:hAnsi="Arial" w:cs="Arial"/>
          <w:sz w:val="20"/>
          <w:szCs w:val="20"/>
          <w:lang w:val="es-ES"/>
        </w:rPr>
        <w:t xml:space="preserve">DirectorGeneral de la UICN </w:t>
      </w:r>
      <w:r w:rsidR="00F5547C" w:rsidRPr="00F6256D">
        <w:rPr>
          <w:rFonts w:ascii="Arial" w:hAnsi="Arial" w:cs="Arial"/>
          <w:sz w:val="20"/>
          <w:szCs w:val="20"/>
          <w:lang w:val="es-ES"/>
        </w:rPr>
        <w:t xml:space="preserve">intercambien </w:t>
      </w:r>
      <w:r w:rsidR="00FA6A49" w:rsidRPr="00F6256D">
        <w:rPr>
          <w:rFonts w:ascii="Arial" w:hAnsi="Arial" w:cs="Arial"/>
          <w:sz w:val="20"/>
          <w:szCs w:val="20"/>
          <w:lang w:val="es-ES"/>
        </w:rPr>
        <w:t>conocimientos, orientaciones y contribuyan a crear capacidades para ayudar en la aplicación de</w:t>
      </w:r>
      <w:r w:rsidR="00F5547C" w:rsidRPr="00F6256D">
        <w:rPr>
          <w:rFonts w:ascii="Arial" w:hAnsi="Arial" w:cs="Arial"/>
          <w:sz w:val="20"/>
          <w:szCs w:val="20"/>
          <w:lang w:val="es-ES"/>
        </w:rPr>
        <w:t xml:space="preserve"> dicha</w:t>
      </w:r>
      <w:r w:rsidR="00FA6A49" w:rsidRPr="00F6256D">
        <w:rPr>
          <w:rFonts w:ascii="Arial" w:hAnsi="Arial" w:cs="Arial"/>
          <w:sz w:val="20"/>
          <w:szCs w:val="20"/>
          <w:lang w:val="es-ES"/>
        </w:rPr>
        <w:t xml:space="preserve"> política, colaborando, según proceda, con otras organizaciones que trabajan en este campo, incluso mediante la participación en debates internacionales sobre políticas en la materia;</w:t>
      </w:r>
    </w:p>
    <w:p w14:paraId="20DADD1F" w14:textId="77777777" w:rsidR="008B6591" w:rsidRPr="00F6256D" w:rsidRDefault="008B6591" w:rsidP="007B00E2">
      <w:pPr>
        <w:spacing w:after="0" w:line="240" w:lineRule="auto"/>
        <w:rPr>
          <w:rFonts w:ascii="Arial" w:eastAsia="Times New Roman" w:hAnsi="Arial" w:cs="Arial"/>
          <w:color w:val="000000"/>
          <w:sz w:val="20"/>
          <w:szCs w:val="20"/>
          <w:lang w:val="es-ES" w:eastAsia="en-GB"/>
        </w:rPr>
      </w:pPr>
    </w:p>
    <w:p w14:paraId="0761A603"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 xml:space="preserve">4. </w:t>
      </w:r>
      <w:r w:rsidR="00FA6A49" w:rsidRPr="00F6256D">
        <w:rPr>
          <w:rFonts w:ascii="Arial" w:hAnsi="Arial" w:cs="Arial"/>
          <w:sz w:val="20"/>
          <w:szCs w:val="20"/>
          <w:lang w:val="es-ES"/>
        </w:rPr>
        <w:t>ALIENTA a los constituyentes de la UICN a que informen acerca de la aplicación de esta Resolución; y</w:t>
      </w:r>
    </w:p>
    <w:p w14:paraId="482A79F6" w14:textId="77777777" w:rsidR="00014E66" w:rsidRPr="00F6256D" w:rsidRDefault="00014E66" w:rsidP="007B00E2">
      <w:pPr>
        <w:spacing w:after="0" w:line="240" w:lineRule="auto"/>
        <w:rPr>
          <w:rFonts w:ascii="Arial" w:eastAsia="Times New Roman" w:hAnsi="Arial" w:cs="Arial"/>
          <w:color w:val="000000"/>
          <w:sz w:val="20"/>
          <w:szCs w:val="20"/>
          <w:lang w:val="es-ES" w:eastAsia="en-GB"/>
        </w:rPr>
      </w:pPr>
    </w:p>
    <w:p w14:paraId="2095A70A" w14:textId="77777777" w:rsidR="008D44A4"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 xml:space="preserve">5. </w:t>
      </w:r>
      <w:r w:rsidR="008D44A4" w:rsidRPr="00F6256D">
        <w:rPr>
          <w:rFonts w:ascii="Arial" w:eastAsia="Times New Roman" w:hAnsi="Arial" w:cs="Arial"/>
          <w:color w:val="000000"/>
          <w:sz w:val="20"/>
          <w:szCs w:val="20"/>
          <w:lang w:val="es-ES" w:eastAsia="en-GB"/>
        </w:rPr>
        <w:t>INVITA a las Partes en el CDB, la CITES y otros acuerdos ambientales multilaterales pertinentes a que tengan en cuenta esta política de la UICN cuando consideren la biología sintética en relación con la conservación de la naturaleza.</w:t>
      </w:r>
    </w:p>
    <w:p w14:paraId="2835E7DA" w14:textId="77777777" w:rsidR="00B6521F" w:rsidRDefault="00B6521F" w:rsidP="007B00E2">
      <w:pPr>
        <w:spacing w:after="0" w:line="240" w:lineRule="auto"/>
        <w:rPr>
          <w:rFonts w:ascii="Arial" w:eastAsia="Times New Roman" w:hAnsi="Arial" w:cs="Arial"/>
          <w:color w:val="000000"/>
          <w:sz w:val="20"/>
          <w:szCs w:val="20"/>
          <w:lang w:val="es-ES" w:eastAsia="en-GB"/>
        </w:rPr>
      </w:pPr>
    </w:p>
    <w:p w14:paraId="370C5908" w14:textId="77777777" w:rsidR="00B6521F" w:rsidRPr="00B6521F" w:rsidRDefault="00B6521F" w:rsidP="007B00E2">
      <w:pPr>
        <w:spacing w:after="0" w:line="240" w:lineRule="auto"/>
        <w:rPr>
          <w:rFonts w:ascii="Arial" w:eastAsia="Times New Roman" w:hAnsi="Arial" w:cs="Arial"/>
          <w:color w:val="000000"/>
          <w:sz w:val="20"/>
          <w:szCs w:val="20"/>
          <w:lang w:val="es-ES" w:eastAsia="en-GB"/>
        </w:rPr>
      </w:pPr>
      <w:r w:rsidRPr="00B6521F">
        <w:rPr>
          <w:rFonts w:ascii="Arial" w:eastAsia="Times New Roman" w:hAnsi="Arial" w:cs="Arial"/>
          <w:color w:val="000000"/>
          <w:sz w:val="20"/>
          <w:szCs w:val="20"/>
          <w:lang w:val="es-ES" w:eastAsia="en-GB"/>
        </w:rPr>
        <w:t xml:space="preserve">6. </w:t>
      </w:r>
      <w:r w:rsidRPr="00B6521F">
        <w:rPr>
          <w:rFonts w:ascii="Arial" w:eastAsia="Times New Roman" w:hAnsi="Arial" w:cs="Arial"/>
          <w:color w:val="000000"/>
          <w:sz w:val="20"/>
          <w:szCs w:val="20"/>
          <w:highlight w:val="yellow"/>
          <w:lang w:val="es-ES" w:eastAsia="en-GB"/>
        </w:rPr>
        <w:t>[PIDE al Director General y a las Comisiones de la UICN que promuevan la adopción de medidas de precaución adicionales, teniendo también en cuenta consideraciones generales, sobre la liberación en ecosistemas naturales de organismos silvestres modificados genéticamente, para modificar las comunidades microbianas o que puedan crear nuevos elementos genéticos en los ecosistemas naturales.]</w:t>
      </w:r>
    </w:p>
    <w:p w14:paraId="6FC062A4" w14:textId="77777777" w:rsidR="00561C2C" w:rsidRPr="00B6521F" w:rsidRDefault="00561C2C" w:rsidP="007B00E2">
      <w:pPr>
        <w:spacing w:after="0" w:line="240" w:lineRule="auto"/>
        <w:rPr>
          <w:rFonts w:ascii="Arial" w:eastAsia="Times New Roman" w:hAnsi="Arial" w:cs="Arial"/>
          <w:color w:val="000000"/>
          <w:sz w:val="20"/>
          <w:szCs w:val="20"/>
          <w:lang w:val="es-ES" w:eastAsia="en-GB"/>
        </w:rPr>
      </w:pPr>
    </w:p>
    <w:p w14:paraId="42952C82" w14:textId="77777777" w:rsidR="004949E4" w:rsidRPr="00B6521F" w:rsidRDefault="004949E4" w:rsidP="007B00E2">
      <w:pPr>
        <w:spacing w:after="0" w:line="240" w:lineRule="auto"/>
        <w:rPr>
          <w:rFonts w:ascii="Arial" w:eastAsia="Times New Roman" w:hAnsi="Arial" w:cs="Arial"/>
          <w:color w:val="000000"/>
          <w:sz w:val="20"/>
          <w:szCs w:val="20"/>
          <w:lang w:val="es-ES" w:eastAsia="en-GB"/>
        </w:rPr>
      </w:pPr>
    </w:p>
    <w:p w14:paraId="6FD945AD" w14:textId="77777777" w:rsidR="00561C2C" w:rsidRPr="00F6256D" w:rsidRDefault="00561C2C" w:rsidP="007B00E2">
      <w:pPr>
        <w:keepNext/>
        <w:spacing w:after="0" w:line="240" w:lineRule="auto"/>
        <w:rPr>
          <w:rFonts w:ascii="Arial" w:eastAsia="Times New Roman" w:hAnsi="Arial" w:cs="Arial"/>
          <w:b/>
          <w:bCs/>
          <w:color w:val="000000"/>
          <w:sz w:val="20"/>
          <w:szCs w:val="20"/>
          <w:lang w:val="es-ES" w:eastAsia="en-GB"/>
        </w:rPr>
      </w:pPr>
      <w:r w:rsidRPr="00F6256D">
        <w:rPr>
          <w:rFonts w:ascii="Arial" w:eastAsia="Times New Roman" w:hAnsi="Arial" w:cs="Arial"/>
          <w:b/>
          <w:bCs/>
          <w:color w:val="000000" w:themeColor="text1"/>
          <w:sz w:val="20"/>
          <w:szCs w:val="20"/>
          <w:lang w:val="es-ES" w:eastAsia="en-GB"/>
        </w:rPr>
        <w:t>Anex</w:t>
      </w:r>
      <w:r w:rsidR="00FA6A49" w:rsidRPr="00F6256D">
        <w:rPr>
          <w:rFonts w:ascii="Arial" w:eastAsia="Times New Roman" w:hAnsi="Arial" w:cs="Arial"/>
          <w:b/>
          <w:bCs/>
          <w:color w:val="000000" w:themeColor="text1"/>
          <w:sz w:val="20"/>
          <w:szCs w:val="20"/>
          <w:lang w:val="es-ES" w:eastAsia="en-GB"/>
        </w:rPr>
        <w:t>o</w:t>
      </w:r>
      <w:r w:rsidRPr="00F6256D">
        <w:rPr>
          <w:rFonts w:ascii="Arial" w:eastAsia="Times New Roman" w:hAnsi="Arial" w:cs="Arial"/>
          <w:b/>
          <w:bCs/>
          <w:color w:val="000000" w:themeColor="text1"/>
          <w:sz w:val="20"/>
          <w:szCs w:val="20"/>
          <w:lang w:val="es-ES" w:eastAsia="en-GB"/>
        </w:rPr>
        <w:t xml:space="preserve"> 1 </w:t>
      </w:r>
      <w:r w:rsidR="00FA6A49" w:rsidRPr="00F6256D">
        <w:rPr>
          <w:rFonts w:ascii="Arial" w:eastAsia="Times New Roman" w:hAnsi="Arial" w:cs="Arial"/>
          <w:b/>
          <w:bCs/>
          <w:color w:val="000000" w:themeColor="text1"/>
          <w:sz w:val="20"/>
          <w:szCs w:val="20"/>
          <w:lang w:val="es-ES" w:eastAsia="en-GB"/>
        </w:rPr>
        <w:t xml:space="preserve">Política de la UICN sobre biología sintética en relación con la conservación de la naturaleza </w:t>
      </w:r>
    </w:p>
    <w:p w14:paraId="7D52DE80" w14:textId="77777777" w:rsidR="00561C2C" w:rsidRPr="00F6256D" w:rsidRDefault="00561C2C" w:rsidP="007B00E2">
      <w:pPr>
        <w:keepNext/>
        <w:spacing w:after="0" w:line="240" w:lineRule="auto"/>
        <w:rPr>
          <w:rFonts w:ascii="Arial" w:eastAsia="Times New Roman" w:hAnsi="Arial" w:cs="Arial"/>
          <w:color w:val="000000"/>
          <w:sz w:val="20"/>
          <w:szCs w:val="20"/>
          <w:lang w:val="es-ES" w:eastAsia="en-GB"/>
        </w:rPr>
      </w:pPr>
    </w:p>
    <w:sdt>
      <w:sdtPr>
        <w:rPr>
          <w:rFonts w:asciiTheme="minorHAnsi" w:eastAsiaTheme="minorHAnsi" w:hAnsiTheme="minorHAnsi" w:cstheme="minorBidi"/>
          <w:color w:val="auto"/>
          <w:sz w:val="22"/>
          <w:szCs w:val="22"/>
          <w:lang w:val="es-ES"/>
        </w:rPr>
        <w:id w:val="891928069"/>
        <w:docPartObj>
          <w:docPartGallery w:val="Table of Contents"/>
          <w:docPartUnique/>
        </w:docPartObj>
      </w:sdtPr>
      <w:sdtEndPr>
        <w:rPr>
          <w:b/>
          <w:bCs/>
          <w:noProof/>
        </w:rPr>
      </w:sdtEndPr>
      <w:sdtContent>
        <w:p w14:paraId="6F2EE0FD" w14:textId="77777777" w:rsidR="00805CB0" w:rsidRPr="00F6256D" w:rsidRDefault="004E5016" w:rsidP="007B00E2">
          <w:pPr>
            <w:pStyle w:val="TOCHeading"/>
            <w:spacing w:before="0" w:line="240" w:lineRule="auto"/>
            <w:rPr>
              <w:rFonts w:ascii="Arial" w:hAnsi="Arial" w:cs="Arial"/>
              <w:color w:val="auto"/>
              <w:sz w:val="22"/>
              <w:szCs w:val="22"/>
              <w:lang w:val="es-ES"/>
            </w:rPr>
          </w:pPr>
          <w:r w:rsidRPr="00F6256D">
            <w:rPr>
              <w:rFonts w:ascii="Arial" w:hAnsi="Arial" w:cs="Arial"/>
              <w:color w:val="auto"/>
              <w:sz w:val="22"/>
              <w:szCs w:val="22"/>
              <w:lang w:val="es-ES"/>
            </w:rPr>
            <w:t>Índice</w:t>
          </w:r>
        </w:p>
        <w:p w14:paraId="747A39ED" w14:textId="77777777" w:rsidR="00F66CD2" w:rsidRPr="00F6256D" w:rsidRDefault="00D6581A"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r w:rsidRPr="00F6256D">
            <w:rPr>
              <w:lang w:val="es-ES"/>
            </w:rPr>
            <w:fldChar w:fldCharType="begin"/>
          </w:r>
          <w:r w:rsidR="00805CB0" w:rsidRPr="00F6256D">
            <w:rPr>
              <w:lang w:val="es-ES"/>
            </w:rPr>
            <w:instrText xml:space="preserve"> TOC \o "1-3" \h \z \u </w:instrText>
          </w:r>
          <w:r w:rsidRPr="00F6256D">
            <w:rPr>
              <w:lang w:val="es-ES"/>
            </w:rPr>
            <w:fldChar w:fldCharType="separate"/>
          </w:r>
          <w:hyperlink w:anchor="_Toc194939074" w:history="1">
            <w:r w:rsidR="00F66CD2" w:rsidRPr="00F6256D">
              <w:rPr>
                <w:rStyle w:val="Hyperlink"/>
                <w:rFonts w:ascii="Arial" w:eastAsia="Times New Roman" w:hAnsi="Arial" w:cs="Arial"/>
                <w:noProof/>
                <w:spacing w:val="-3"/>
                <w:w w:val="92"/>
                <w:sz w:val="20"/>
                <w:szCs w:val="20"/>
                <w:lang w:val="es-ES"/>
              </w:rPr>
              <w:t>A.</w:t>
            </w:r>
            <w:r w:rsidR="00F66CD2" w:rsidRPr="00F6256D">
              <w:rPr>
                <w:rFonts w:ascii="Arial" w:eastAsiaTheme="minorEastAsia" w:hAnsi="Arial" w:cs="Arial"/>
                <w:noProof/>
                <w:kern w:val="2"/>
                <w:sz w:val="20"/>
                <w:szCs w:val="20"/>
                <w:lang w:val="es-ES" w:eastAsia="en-GB" w:bidi="sa-IN"/>
              </w:rPr>
              <w:tab/>
            </w:r>
            <w:r w:rsidR="00F66CD2" w:rsidRPr="00F6256D">
              <w:rPr>
                <w:rStyle w:val="Hyperlink"/>
                <w:rFonts w:ascii="Arial" w:hAnsi="Arial" w:cs="Arial"/>
                <w:noProof/>
                <w:w w:val="105"/>
                <w:sz w:val="20"/>
                <w:szCs w:val="20"/>
                <w:lang w:val="es-ES"/>
              </w:rPr>
              <w:t>Definición del problema</w:t>
            </w:r>
            <w:r w:rsidR="00F66CD2" w:rsidRPr="00F6256D">
              <w:rPr>
                <w:rFonts w:ascii="Arial" w:hAnsi="Arial" w:cs="Arial"/>
                <w:noProof/>
                <w:webHidden/>
                <w:sz w:val="20"/>
                <w:szCs w:val="20"/>
                <w:lang w:val="es-ES"/>
              </w:rPr>
              <w:tab/>
            </w:r>
            <w:r w:rsidRPr="00F6256D">
              <w:rPr>
                <w:rFonts w:ascii="Arial" w:hAnsi="Arial" w:cs="Arial"/>
                <w:noProof/>
                <w:webHidden/>
                <w:sz w:val="20"/>
                <w:szCs w:val="20"/>
                <w:lang w:val="es-ES"/>
              </w:rPr>
              <w:fldChar w:fldCharType="begin"/>
            </w:r>
            <w:r w:rsidR="00F66CD2" w:rsidRPr="00F6256D">
              <w:rPr>
                <w:rFonts w:ascii="Arial" w:hAnsi="Arial" w:cs="Arial"/>
                <w:noProof/>
                <w:webHidden/>
                <w:sz w:val="20"/>
                <w:szCs w:val="20"/>
                <w:lang w:val="es-ES"/>
              </w:rPr>
              <w:instrText xml:space="preserve"> PAGEREF _Toc194939074 \h </w:instrText>
            </w:r>
            <w:r w:rsidRPr="00F6256D">
              <w:rPr>
                <w:rFonts w:ascii="Arial" w:hAnsi="Arial" w:cs="Arial"/>
                <w:noProof/>
                <w:webHidden/>
                <w:sz w:val="20"/>
                <w:szCs w:val="20"/>
                <w:lang w:val="es-ES"/>
              </w:rPr>
            </w:r>
            <w:r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2</w:t>
            </w:r>
            <w:r w:rsidRPr="00F6256D">
              <w:rPr>
                <w:rFonts w:ascii="Arial" w:hAnsi="Arial" w:cs="Arial"/>
                <w:noProof/>
                <w:webHidden/>
                <w:sz w:val="20"/>
                <w:szCs w:val="20"/>
                <w:lang w:val="es-ES"/>
              </w:rPr>
              <w:fldChar w:fldCharType="end"/>
            </w:r>
          </w:hyperlink>
        </w:p>
        <w:p w14:paraId="100D2838" w14:textId="77777777"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5" w:history="1">
            <w:r w:rsidRPr="00F6256D">
              <w:rPr>
                <w:rStyle w:val="Hyperlink"/>
                <w:rFonts w:ascii="Arial" w:eastAsia="Times New Roman" w:hAnsi="Arial" w:cs="Arial"/>
                <w:noProof/>
                <w:spacing w:val="-3"/>
                <w:w w:val="92"/>
                <w:sz w:val="20"/>
                <w:szCs w:val="20"/>
                <w:lang w:val="es-ES"/>
              </w:rPr>
              <w:t>B.</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0"/>
                <w:sz w:val="20"/>
                <w:szCs w:val="20"/>
                <w:lang w:val="es-ES"/>
              </w:rPr>
              <w:t>Público destinatario</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_Toc194939075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3</w:t>
            </w:r>
            <w:r w:rsidR="00D6581A" w:rsidRPr="00F6256D">
              <w:rPr>
                <w:rFonts w:ascii="Arial" w:hAnsi="Arial" w:cs="Arial"/>
                <w:noProof/>
                <w:webHidden/>
                <w:sz w:val="20"/>
                <w:szCs w:val="20"/>
                <w:lang w:val="es-ES"/>
              </w:rPr>
              <w:fldChar w:fldCharType="end"/>
            </w:r>
          </w:hyperlink>
        </w:p>
        <w:p w14:paraId="63CCAE34" w14:textId="77777777"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6" w:history="1">
            <w:r w:rsidRPr="00F6256D">
              <w:rPr>
                <w:rStyle w:val="Hyperlink"/>
                <w:rFonts w:ascii="Arial" w:eastAsia="Times New Roman" w:hAnsi="Arial" w:cs="Arial"/>
                <w:noProof/>
                <w:spacing w:val="-3"/>
                <w:w w:val="92"/>
                <w:sz w:val="20"/>
                <w:szCs w:val="20"/>
                <w:lang w:val="es-ES"/>
              </w:rPr>
              <w:t>C.</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0"/>
                <w:sz w:val="20"/>
                <w:szCs w:val="20"/>
                <w:lang w:val="es-ES"/>
              </w:rPr>
              <w:t>Objetivo</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_Toc194939076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3</w:t>
            </w:r>
            <w:r w:rsidR="00D6581A" w:rsidRPr="00F6256D">
              <w:rPr>
                <w:rFonts w:ascii="Arial" w:hAnsi="Arial" w:cs="Arial"/>
                <w:noProof/>
                <w:webHidden/>
                <w:sz w:val="20"/>
                <w:szCs w:val="20"/>
                <w:lang w:val="es-ES"/>
              </w:rPr>
              <w:fldChar w:fldCharType="end"/>
            </w:r>
          </w:hyperlink>
        </w:p>
        <w:p w14:paraId="3E43F421" w14:textId="77777777"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7" w:history="1">
            <w:r w:rsidRPr="00F6256D">
              <w:rPr>
                <w:rStyle w:val="Hyperlink"/>
                <w:rFonts w:ascii="Arial" w:eastAsia="Times New Roman" w:hAnsi="Arial" w:cs="Arial"/>
                <w:noProof/>
                <w:spacing w:val="-3"/>
                <w:w w:val="92"/>
                <w:sz w:val="20"/>
                <w:szCs w:val="20"/>
                <w:lang w:val="es-ES"/>
              </w:rPr>
              <w:t>D.</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5"/>
                <w:sz w:val="20"/>
                <w:szCs w:val="20"/>
                <w:lang w:val="es-ES"/>
              </w:rPr>
              <w:t>Ámbito de aplicación</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_Toc194939077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3</w:t>
            </w:r>
            <w:r w:rsidR="00D6581A" w:rsidRPr="00F6256D">
              <w:rPr>
                <w:rFonts w:ascii="Arial" w:hAnsi="Arial" w:cs="Arial"/>
                <w:noProof/>
                <w:webHidden/>
                <w:sz w:val="20"/>
                <w:szCs w:val="20"/>
                <w:lang w:val="es-ES"/>
              </w:rPr>
              <w:fldChar w:fldCharType="end"/>
            </w:r>
          </w:hyperlink>
        </w:p>
        <w:p w14:paraId="4FF97DC3" w14:textId="77777777"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8" w:history="1">
            <w:r w:rsidRPr="00F6256D">
              <w:rPr>
                <w:rStyle w:val="Hyperlink"/>
                <w:rFonts w:ascii="Arial" w:eastAsia="Times New Roman" w:hAnsi="Arial" w:cs="Arial"/>
                <w:noProof/>
                <w:spacing w:val="-3"/>
                <w:w w:val="92"/>
                <w:sz w:val="20"/>
                <w:szCs w:val="20"/>
                <w:lang w:val="es-ES"/>
              </w:rPr>
              <w:t>E.</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0"/>
                <w:sz w:val="20"/>
                <w:szCs w:val="20"/>
                <w:lang w:val="es-ES"/>
              </w:rPr>
              <w:t>Principios</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_Toc194939078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4</w:t>
            </w:r>
            <w:r w:rsidR="00D6581A" w:rsidRPr="00F6256D">
              <w:rPr>
                <w:rFonts w:ascii="Arial" w:hAnsi="Arial" w:cs="Arial"/>
                <w:noProof/>
                <w:webHidden/>
                <w:sz w:val="20"/>
                <w:szCs w:val="20"/>
                <w:lang w:val="es-ES"/>
              </w:rPr>
              <w:fldChar w:fldCharType="end"/>
            </w:r>
          </w:hyperlink>
        </w:p>
        <w:p w14:paraId="315A91A2" w14:textId="77777777"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9" w:history="1">
            <w:r w:rsidRPr="00F6256D">
              <w:rPr>
                <w:rStyle w:val="Hyperlink"/>
                <w:rFonts w:ascii="Arial" w:eastAsia="Times New Roman" w:hAnsi="Arial" w:cs="Arial"/>
                <w:noProof/>
                <w:spacing w:val="-3"/>
                <w:w w:val="92"/>
                <w:sz w:val="20"/>
                <w:szCs w:val="20"/>
                <w:lang w:val="es-ES"/>
              </w:rPr>
              <w:t>F.</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0"/>
                <w:sz w:val="20"/>
                <w:szCs w:val="20"/>
                <w:lang w:val="es-ES"/>
              </w:rPr>
              <w:t>Consideraciones generales</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_Toc194939079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5</w:t>
            </w:r>
            <w:r w:rsidR="00D6581A" w:rsidRPr="00F6256D">
              <w:rPr>
                <w:rFonts w:ascii="Arial" w:hAnsi="Arial" w:cs="Arial"/>
                <w:noProof/>
                <w:webHidden/>
                <w:sz w:val="20"/>
                <w:szCs w:val="20"/>
                <w:lang w:val="es-ES"/>
              </w:rPr>
              <w:fldChar w:fldCharType="end"/>
            </w:r>
          </w:hyperlink>
        </w:p>
        <w:p w14:paraId="7A91CDFD" w14:textId="77777777" w:rsidR="00F66CD2" w:rsidRPr="00F6256D" w:rsidRDefault="00F66CD2" w:rsidP="00C351DE">
          <w:pPr>
            <w:pStyle w:val="TOC2"/>
            <w:tabs>
              <w:tab w:val="left" w:pos="72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80" w:history="1">
            <w:r w:rsidRPr="00F6256D">
              <w:rPr>
                <w:rStyle w:val="Hyperlink"/>
                <w:rFonts w:ascii="Arial" w:eastAsia="Times New Roman" w:hAnsi="Arial" w:cs="Arial"/>
                <w:noProof/>
                <w:spacing w:val="-2"/>
                <w:w w:val="79"/>
                <w:sz w:val="20"/>
                <w:szCs w:val="20"/>
                <w:lang w:val="es-ES"/>
              </w:rPr>
              <w:t>II.</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05"/>
                <w:sz w:val="20"/>
                <w:szCs w:val="20"/>
                <w:lang w:val="es-ES"/>
              </w:rPr>
              <w:t>Consideraciones generales relativas a las evaluaciones de riesgos y las evaluaciones</w:t>
            </w:r>
            <w:r w:rsidR="00C351DE" w:rsidRPr="00F6256D">
              <w:rPr>
                <w:rStyle w:val="Hyperlink"/>
                <w:rFonts w:ascii="Arial" w:hAnsi="Arial" w:cs="Arial"/>
                <w:noProof/>
                <w:w w:val="105"/>
                <w:sz w:val="20"/>
                <w:szCs w:val="20"/>
                <w:lang w:val="es-ES"/>
              </w:rPr>
              <w:br/>
            </w:r>
            <w:r w:rsidRPr="00F6256D">
              <w:rPr>
                <w:rStyle w:val="Hyperlink"/>
                <w:rFonts w:ascii="Arial" w:hAnsi="Arial" w:cs="Arial"/>
                <w:noProof/>
                <w:w w:val="105"/>
                <w:sz w:val="20"/>
                <w:szCs w:val="20"/>
                <w:lang w:val="es-ES"/>
              </w:rPr>
              <w:t>de beneficios para la adopción de decisiones</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_Toc194939080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6</w:t>
            </w:r>
            <w:r w:rsidR="00D6581A" w:rsidRPr="00F6256D">
              <w:rPr>
                <w:rFonts w:ascii="Arial" w:hAnsi="Arial" w:cs="Arial"/>
                <w:noProof/>
                <w:webHidden/>
                <w:sz w:val="20"/>
                <w:szCs w:val="20"/>
                <w:lang w:val="es-ES"/>
              </w:rPr>
              <w:fldChar w:fldCharType="end"/>
            </w:r>
          </w:hyperlink>
        </w:p>
        <w:p w14:paraId="46985075" w14:textId="77777777" w:rsidR="00F66CD2" w:rsidRPr="00F6256D" w:rsidRDefault="00F66CD2" w:rsidP="00C351DE">
          <w:pPr>
            <w:pStyle w:val="TOC2"/>
            <w:tabs>
              <w:tab w:val="left" w:pos="72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81" w:history="1">
            <w:r w:rsidRPr="00F6256D">
              <w:rPr>
                <w:rStyle w:val="Hyperlink"/>
                <w:rFonts w:ascii="Arial" w:eastAsia="Times New Roman" w:hAnsi="Arial" w:cs="Arial"/>
                <w:noProof/>
                <w:spacing w:val="-2"/>
                <w:w w:val="79"/>
                <w:sz w:val="20"/>
                <w:szCs w:val="20"/>
                <w:lang w:val="es-ES"/>
              </w:rPr>
              <w:t>III.</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05"/>
                <w:sz w:val="20"/>
                <w:szCs w:val="20"/>
                <w:lang w:val="es-ES"/>
              </w:rPr>
              <w:t>Consideraciones generales relativas al consentimiento libre, previo e informado</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_Toc194939081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7</w:t>
            </w:r>
            <w:r w:rsidR="00D6581A" w:rsidRPr="00F6256D">
              <w:rPr>
                <w:rFonts w:ascii="Arial" w:hAnsi="Arial" w:cs="Arial"/>
                <w:noProof/>
                <w:webHidden/>
                <w:sz w:val="20"/>
                <w:szCs w:val="20"/>
                <w:lang w:val="es-ES"/>
              </w:rPr>
              <w:fldChar w:fldCharType="end"/>
            </w:r>
          </w:hyperlink>
        </w:p>
        <w:p w14:paraId="5C53618F" w14:textId="77777777" w:rsidR="00F66CD2" w:rsidRPr="00F6256D" w:rsidRDefault="00F66CD2" w:rsidP="00C351DE">
          <w:pPr>
            <w:pStyle w:val="TOC2"/>
            <w:tabs>
              <w:tab w:val="left" w:pos="72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82" w:history="1">
            <w:r w:rsidRPr="00F6256D">
              <w:rPr>
                <w:rStyle w:val="Hyperlink"/>
                <w:rFonts w:ascii="Arial" w:eastAsia="Times New Roman" w:hAnsi="Arial" w:cs="Arial"/>
                <w:noProof/>
                <w:spacing w:val="-2"/>
                <w:w w:val="79"/>
                <w:sz w:val="20"/>
                <w:szCs w:val="20"/>
                <w:lang w:val="es-ES"/>
              </w:rPr>
              <w:t>IV.</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05"/>
                <w:sz w:val="20"/>
                <w:szCs w:val="20"/>
                <w:lang w:val="es-ES"/>
              </w:rPr>
              <w:t>Consideraciones generales relativas a la participación justa y equitativa en los</w:t>
            </w:r>
            <w:r w:rsidR="00C351DE" w:rsidRPr="00F6256D">
              <w:rPr>
                <w:rStyle w:val="Hyperlink"/>
                <w:rFonts w:ascii="Arial" w:hAnsi="Arial" w:cs="Arial"/>
                <w:noProof/>
                <w:w w:val="105"/>
                <w:sz w:val="20"/>
                <w:szCs w:val="20"/>
                <w:lang w:val="es-ES"/>
              </w:rPr>
              <w:br/>
            </w:r>
            <w:r w:rsidRPr="00F6256D">
              <w:rPr>
                <w:rStyle w:val="Hyperlink"/>
                <w:rFonts w:ascii="Arial" w:hAnsi="Arial" w:cs="Arial"/>
                <w:noProof/>
                <w:w w:val="105"/>
                <w:sz w:val="20"/>
                <w:szCs w:val="20"/>
                <w:lang w:val="es-ES"/>
              </w:rPr>
              <w:t>beneficios</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_Toc194939082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7</w:t>
            </w:r>
            <w:r w:rsidR="00D6581A" w:rsidRPr="00F6256D">
              <w:rPr>
                <w:rFonts w:ascii="Arial" w:hAnsi="Arial" w:cs="Arial"/>
                <w:noProof/>
                <w:webHidden/>
                <w:sz w:val="20"/>
                <w:szCs w:val="20"/>
                <w:lang w:val="es-ES"/>
              </w:rPr>
              <w:fldChar w:fldCharType="end"/>
            </w:r>
          </w:hyperlink>
        </w:p>
        <w:p w14:paraId="05D2889D" w14:textId="77777777" w:rsidR="00F66CD2" w:rsidRPr="00F6256D" w:rsidRDefault="00F66CD2" w:rsidP="00C351DE">
          <w:pPr>
            <w:pStyle w:val="TOC2"/>
            <w:tabs>
              <w:tab w:val="left" w:pos="72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83" w:history="1">
            <w:r w:rsidRPr="00F6256D">
              <w:rPr>
                <w:rStyle w:val="Hyperlink"/>
                <w:rFonts w:ascii="Arial" w:eastAsia="Times New Roman" w:hAnsi="Arial" w:cs="Arial"/>
                <w:noProof/>
                <w:spacing w:val="-2"/>
                <w:w w:val="79"/>
                <w:sz w:val="20"/>
                <w:szCs w:val="20"/>
                <w:lang w:val="es-ES"/>
              </w:rPr>
              <w:t>V.</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05"/>
                <w:sz w:val="20"/>
                <w:szCs w:val="20"/>
                <w:lang w:val="es-ES"/>
              </w:rPr>
              <w:t>Consideraciones generales relativas a la comunicación, educación y sensibilización</w:t>
            </w:r>
            <w:r w:rsidR="00C351DE" w:rsidRPr="00F6256D">
              <w:rPr>
                <w:rStyle w:val="Hyperlink"/>
                <w:rFonts w:ascii="Arial" w:hAnsi="Arial" w:cs="Arial"/>
                <w:noProof/>
                <w:w w:val="105"/>
                <w:sz w:val="20"/>
                <w:szCs w:val="20"/>
                <w:lang w:val="es-ES"/>
              </w:rPr>
              <w:br/>
            </w:r>
            <w:r w:rsidRPr="00F6256D">
              <w:rPr>
                <w:rStyle w:val="Hyperlink"/>
                <w:rFonts w:ascii="Arial" w:hAnsi="Arial" w:cs="Arial"/>
                <w:noProof/>
                <w:w w:val="105"/>
                <w:sz w:val="20"/>
                <w:szCs w:val="20"/>
                <w:lang w:val="es-ES"/>
              </w:rPr>
              <w:t>del público</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_Toc194939083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852CD8">
              <w:rPr>
                <w:rFonts w:ascii="Arial" w:hAnsi="Arial" w:cs="Arial"/>
                <w:noProof/>
                <w:webHidden/>
                <w:sz w:val="20"/>
                <w:szCs w:val="20"/>
                <w:lang w:val="es-ES"/>
              </w:rPr>
              <w:t>8</w:t>
            </w:r>
            <w:r w:rsidR="00D6581A" w:rsidRPr="00F6256D">
              <w:rPr>
                <w:rFonts w:ascii="Arial" w:hAnsi="Arial" w:cs="Arial"/>
                <w:noProof/>
                <w:webHidden/>
                <w:sz w:val="20"/>
                <w:szCs w:val="20"/>
                <w:lang w:val="es-ES"/>
              </w:rPr>
              <w:fldChar w:fldCharType="end"/>
            </w:r>
          </w:hyperlink>
        </w:p>
        <w:p w14:paraId="78CFA475" w14:textId="77777777" w:rsidR="00805CB0" w:rsidRPr="00F6256D" w:rsidRDefault="00D6581A" w:rsidP="007B00E2">
          <w:pPr>
            <w:spacing w:after="0" w:line="240" w:lineRule="auto"/>
            <w:rPr>
              <w:lang w:val="es-ES"/>
            </w:rPr>
          </w:pPr>
          <w:r w:rsidRPr="00F6256D">
            <w:rPr>
              <w:b/>
              <w:bCs/>
              <w:noProof/>
              <w:lang w:val="es-ES"/>
            </w:rPr>
            <w:fldChar w:fldCharType="end"/>
          </w:r>
        </w:p>
      </w:sdtContent>
    </w:sdt>
    <w:p w14:paraId="50E509E6" w14:textId="77777777" w:rsidR="004949E4" w:rsidRPr="00F6256D" w:rsidRDefault="004949E4" w:rsidP="007B00E2">
      <w:pPr>
        <w:spacing w:after="0" w:line="240" w:lineRule="auto"/>
        <w:rPr>
          <w:rFonts w:ascii="Arial" w:eastAsia="Times New Roman" w:hAnsi="Arial" w:cs="Arial"/>
          <w:sz w:val="20"/>
          <w:szCs w:val="20"/>
          <w:lang w:val="es-ES"/>
        </w:rPr>
      </w:pPr>
    </w:p>
    <w:p w14:paraId="7DB99DE2" w14:textId="77777777" w:rsidR="004949E4" w:rsidRPr="00F6256D" w:rsidRDefault="00254458" w:rsidP="0032237A">
      <w:pPr>
        <w:pStyle w:val="Heading1"/>
        <w:keepNext w:val="0"/>
        <w:keepLines w:val="0"/>
        <w:widowControl w:val="0"/>
        <w:numPr>
          <w:ilvl w:val="0"/>
          <w:numId w:val="8"/>
        </w:numPr>
        <w:tabs>
          <w:tab w:val="left" w:pos="603"/>
        </w:tabs>
        <w:spacing w:before="136" w:after="120" w:line="269" w:lineRule="auto"/>
        <w:ind w:left="113" w:right="119" w:firstLine="0"/>
        <w:rPr>
          <w:rFonts w:ascii="Arial" w:hAnsi="Arial" w:cs="Arial"/>
          <w:color w:val="auto"/>
          <w:sz w:val="22"/>
          <w:szCs w:val="22"/>
          <w:lang w:val="es-ES"/>
        </w:rPr>
      </w:pPr>
      <w:bookmarkStart w:id="0" w:name="_Toc194939074"/>
      <w:r w:rsidRPr="00F6256D">
        <w:rPr>
          <w:rFonts w:ascii="Arial" w:hAnsi="Arial" w:cs="Arial"/>
          <w:color w:val="auto"/>
          <w:w w:val="105"/>
          <w:sz w:val="22"/>
          <w:szCs w:val="22"/>
          <w:lang w:val="es-ES"/>
        </w:rPr>
        <w:t>Definición del problema</w:t>
      </w:r>
      <w:bookmarkEnd w:id="0"/>
    </w:p>
    <w:p w14:paraId="54EAE56E" w14:textId="77777777" w:rsidR="004949E4" w:rsidRPr="00F6256D" w:rsidRDefault="00254458" w:rsidP="0032237A">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La vida en la Tierra se enfrenta a</w:t>
      </w:r>
      <w:r w:rsidR="00AE6395" w:rsidRPr="00F6256D">
        <w:rPr>
          <w:rFonts w:ascii="Arial" w:hAnsi="Arial" w:cs="Arial"/>
          <w:sz w:val="20"/>
          <w:szCs w:val="20"/>
          <w:lang w:val="es-ES"/>
        </w:rPr>
        <w:t xml:space="preserve"> diversos </w:t>
      </w:r>
      <w:r w:rsidRPr="00F6256D">
        <w:rPr>
          <w:rFonts w:ascii="Arial" w:hAnsi="Arial" w:cs="Arial"/>
          <w:sz w:val="20"/>
          <w:szCs w:val="20"/>
          <w:lang w:val="es-ES"/>
        </w:rPr>
        <w:t xml:space="preserve">retos. </w:t>
      </w:r>
      <w:r w:rsidR="00AE6395" w:rsidRPr="00F6256D">
        <w:rPr>
          <w:rFonts w:ascii="Arial" w:hAnsi="Arial" w:cs="Arial"/>
          <w:sz w:val="20"/>
          <w:szCs w:val="20"/>
          <w:lang w:val="es-ES"/>
        </w:rPr>
        <w:t xml:space="preserve">En las próximas décadas, alrededor de </w:t>
      </w:r>
      <w:r w:rsidRPr="00F6256D">
        <w:rPr>
          <w:rFonts w:ascii="Arial" w:hAnsi="Arial" w:cs="Arial"/>
          <w:sz w:val="20"/>
          <w:szCs w:val="20"/>
          <w:lang w:val="es-ES"/>
        </w:rPr>
        <w:t>una cuarta parte de las especies de la Tierra se enfrenta</w:t>
      </w:r>
      <w:r w:rsidR="00AE6395" w:rsidRPr="00F6256D">
        <w:rPr>
          <w:rFonts w:ascii="Arial" w:hAnsi="Arial" w:cs="Arial"/>
          <w:sz w:val="20"/>
          <w:szCs w:val="20"/>
          <w:lang w:val="es-ES"/>
        </w:rPr>
        <w:t>rá</w:t>
      </w:r>
      <w:r w:rsidRPr="00F6256D">
        <w:rPr>
          <w:rFonts w:ascii="Arial" w:hAnsi="Arial" w:cs="Arial"/>
          <w:sz w:val="20"/>
          <w:szCs w:val="20"/>
          <w:lang w:val="es-ES"/>
        </w:rPr>
        <w:t xml:space="preserve"> a un alto riesgo de extinción en </w:t>
      </w:r>
      <w:r w:rsidR="00AE6395" w:rsidRPr="00F6256D">
        <w:rPr>
          <w:rFonts w:ascii="Arial" w:hAnsi="Arial" w:cs="Arial"/>
          <w:sz w:val="20"/>
          <w:szCs w:val="20"/>
          <w:lang w:val="es-ES"/>
        </w:rPr>
        <w:t>la naturaleza</w:t>
      </w:r>
      <w:r w:rsidRPr="00F6256D">
        <w:rPr>
          <w:rFonts w:ascii="Arial" w:hAnsi="Arial" w:cs="Arial"/>
          <w:sz w:val="20"/>
          <w:szCs w:val="20"/>
          <w:lang w:val="es-ES"/>
        </w:rPr>
        <w:t xml:space="preserve">, y </w:t>
      </w:r>
      <w:r w:rsidR="00AE6395" w:rsidRPr="00F6256D">
        <w:rPr>
          <w:rFonts w:ascii="Arial" w:hAnsi="Arial" w:cs="Arial"/>
          <w:sz w:val="20"/>
          <w:szCs w:val="20"/>
          <w:lang w:val="es-ES"/>
        </w:rPr>
        <w:t>ya s</w:t>
      </w:r>
      <w:r w:rsidRPr="00F6256D">
        <w:rPr>
          <w:rFonts w:ascii="Arial" w:hAnsi="Arial" w:cs="Arial"/>
          <w:sz w:val="20"/>
          <w:szCs w:val="20"/>
          <w:lang w:val="es-ES"/>
        </w:rPr>
        <w:t xml:space="preserve">e está produciendo una pérdida y alteración continuas de la diversidad genética y de los ecosistemas. Esta crisis se debe principalmente a actividades humanas </w:t>
      </w:r>
      <w:r w:rsidR="00AE6395" w:rsidRPr="00F6256D">
        <w:rPr>
          <w:rFonts w:ascii="Arial" w:hAnsi="Arial" w:cs="Arial"/>
          <w:sz w:val="20"/>
          <w:szCs w:val="20"/>
          <w:lang w:val="es-ES"/>
        </w:rPr>
        <w:t>no sostenibles</w:t>
      </w:r>
      <w:r w:rsidRPr="00F6256D">
        <w:rPr>
          <w:rFonts w:ascii="Arial" w:hAnsi="Arial" w:cs="Arial"/>
          <w:sz w:val="20"/>
          <w:szCs w:val="20"/>
          <w:lang w:val="es-ES"/>
        </w:rPr>
        <w:t xml:space="preserve">, comola agricultura, la recolección de especies silvestres, </w:t>
      </w:r>
      <w:r w:rsidR="004F605E" w:rsidRPr="00F6256D">
        <w:rPr>
          <w:rFonts w:ascii="Arial" w:hAnsi="Arial" w:cs="Arial"/>
          <w:sz w:val="20"/>
          <w:szCs w:val="20"/>
          <w:lang w:val="es-ES"/>
        </w:rPr>
        <w:t xml:space="preserve">las </w:t>
      </w:r>
      <w:r w:rsidRPr="00F6256D">
        <w:rPr>
          <w:rFonts w:ascii="Arial" w:hAnsi="Arial" w:cs="Arial"/>
          <w:sz w:val="20"/>
          <w:szCs w:val="20"/>
          <w:lang w:val="es-ES"/>
        </w:rPr>
        <w:t>infraestructuras</w:t>
      </w:r>
      <w:r w:rsidR="004F605E" w:rsidRPr="00F6256D">
        <w:rPr>
          <w:rFonts w:ascii="Arial" w:hAnsi="Arial" w:cs="Arial"/>
          <w:sz w:val="20"/>
          <w:szCs w:val="20"/>
          <w:lang w:val="es-ES"/>
        </w:rPr>
        <w:t xml:space="preserve"> artificiales</w:t>
      </w:r>
      <w:r w:rsidRPr="00F6256D">
        <w:rPr>
          <w:rFonts w:ascii="Arial" w:hAnsi="Arial" w:cs="Arial"/>
          <w:sz w:val="20"/>
          <w:szCs w:val="20"/>
          <w:lang w:val="es-ES"/>
        </w:rPr>
        <w:t xml:space="preserve">, las especies exóticas invasoras, las enfermedades, la contaminación y el cambio climático. La conservación de la naturaleza, en el contexto de esta política, se entiende como la actividad humana dedicada a evitar la pérdida de la integridad y diversidad de la naturaleza y a avanzar en su recuperación. </w:t>
      </w:r>
      <w:r w:rsidR="00D0215D" w:rsidRPr="00F6256D">
        <w:rPr>
          <w:rFonts w:ascii="Arial" w:hAnsi="Arial" w:cs="Arial"/>
          <w:sz w:val="20"/>
          <w:szCs w:val="20"/>
          <w:lang w:val="es-ES"/>
        </w:rPr>
        <w:t xml:space="preserve">Si bien </w:t>
      </w:r>
      <w:r w:rsidR="00BB1D61" w:rsidRPr="00F6256D">
        <w:rPr>
          <w:rFonts w:ascii="Arial" w:hAnsi="Arial" w:cs="Arial"/>
          <w:sz w:val="20"/>
          <w:szCs w:val="20"/>
          <w:lang w:val="es-ES"/>
        </w:rPr>
        <w:t xml:space="preserve">en algunos casos las </w:t>
      </w:r>
      <w:r w:rsidR="004F605E" w:rsidRPr="00F6256D">
        <w:rPr>
          <w:rFonts w:ascii="Arial" w:hAnsi="Arial" w:cs="Arial"/>
          <w:sz w:val="20"/>
          <w:szCs w:val="20"/>
          <w:lang w:val="es-ES"/>
        </w:rPr>
        <w:t xml:space="preserve">iniciativas de </w:t>
      </w:r>
      <w:r w:rsidRPr="00F6256D">
        <w:rPr>
          <w:rFonts w:ascii="Arial" w:hAnsi="Arial" w:cs="Arial"/>
          <w:sz w:val="20"/>
          <w:szCs w:val="20"/>
          <w:lang w:val="es-ES"/>
        </w:rPr>
        <w:t xml:space="preserve">conservación han dado lugar </w:t>
      </w:r>
      <w:r w:rsidR="00BB1D61" w:rsidRPr="00F6256D">
        <w:rPr>
          <w:rFonts w:ascii="Arial" w:hAnsi="Arial" w:cs="Arial"/>
          <w:sz w:val="20"/>
          <w:szCs w:val="20"/>
          <w:lang w:val="es-ES"/>
        </w:rPr>
        <w:t xml:space="preserve">a </w:t>
      </w:r>
      <w:r w:rsidR="00BB1D61" w:rsidRPr="00F6256D">
        <w:rPr>
          <w:rFonts w:ascii="Arial" w:hAnsi="Arial" w:cs="Arial"/>
          <w:sz w:val="20"/>
          <w:szCs w:val="20"/>
          <w:lang w:val="es-ES"/>
        </w:rPr>
        <w:lastRenderedPageBreak/>
        <w:t>importantes éxitos</w:t>
      </w:r>
      <w:r w:rsidRPr="00F6256D">
        <w:rPr>
          <w:rFonts w:ascii="Arial" w:hAnsi="Arial" w:cs="Arial"/>
          <w:sz w:val="20"/>
          <w:szCs w:val="20"/>
          <w:lang w:val="es-ES"/>
        </w:rPr>
        <w:t>, la biodiversidad sigue disminuyendo en todo el mundo. Por tanto, es urgente seguir intensificando l</w:t>
      </w:r>
      <w:r w:rsidR="004F605E" w:rsidRPr="00F6256D">
        <w:rPr>
          <w:rFonts w:ascii="Arial" w:hAnsi="Arial" w:cs="Arial"/>
          <w:sz w:val="20"/>
          <w:szCs w:val="20"/>
          <w:lang w:val="es-ES"/>
        </w:rPr>
        <w:t xml:space="preserve">as iniciativas </w:t>
      </w:r>
      <w:r w:rsidRPr="00F6256D">
        <w:rPr>
          <w:rFonts w:ascii="Arial" w:hAnsi="Arial" w:cs="Arial"/>
          <w:sz w:val="20"/>
          <w:szCs w:val="20"/>
          <w:lang w:val="es-ES"/>
        </w:rPr>
        <w:t>para hacer frente a los factores y causas de la pérdida de biodive</w:t>
      </w:r>
      <w:r w:rsidR="00B6521F">
        <w:rPr>
          <w:rFonts w:ascii="Arial" w:hAnsi="Arial" w:cs="Arial"/>
          <w:sz w:val="20"/>
          <w:szCs w:val="20"/>
          <w:lang w:val="es-ES"/>
        </w:rPr>
        <w:t xml:space="preserve">rsidad y apoyar su recuperación, </w:t>
      </w:r>
      <w:r w:rsidR="00B6521F" w:rsidRPr="00B6521F">
        <w:rPr>
          <w:rFonts w:ascii="Arial" w:hAnsi="Arial" w:cs="Arial"/>
          <w:sz w:val="20"/>
          <w:szCs w:val="20"/>
          <w:lang w:val="es-ES"/>
        </w:rPr>
        <w:t>así como evitar cualquier intervención que, de forma intencionada o no, pueda poner aún más en peligro la biodiversidad.</w:t>
      </w:r>
    </w:p>
    <w:p w14:paraId="52709064" w14:textId="77777777" w:rsidR="004949E4" w:rsidRPr="00F6256D" w:rsidRDefault="00254458" w:rsidP="0032237A">
      <w:pPr>
        <w:pStyle w:val="BodyText"/>
        <w:spacing w:before="136" w:line="269" w:lineRule="auto"/>
        <w:ind w:left="113" w:right="119"/>
        <w:rPr>
          <w:rFonts w:ascii="Arial" w:hAnsi="Arial" w:cs="Arial"/>
          <w:sz w:val="20"/>
          <w:szCs w:val="20"/>
          <w:lang w:val="es-ES"/>
        </w:rPr>
      </w:pPr>
      <w:bookmarkStart w:id="1" w:name="_Hlk193977140"/>
      <w:r w:rsidRPr="00F6256D">
        <w:rPr>
          <w:rFonts w:ascii="Arial" w:hAnsi="Arial" w:cs="Arial"/>
          <w:sz w:val="20"/>
          <w:szCs w:val="20"/>
          <w:lang w:val="es-ES"/>
        </w:rPr>
        <w:t xml:space="preserve">El campo denominado </w:t>
      </w:r>
      <w:r w:rsidR="001908EE" w:rsidRPr="00F6256D">
        <w:rPr>
          <w:rFonts w:ascii="Arial" w:hAnsi="Arial" w:cs="Arial"/>
          <w:sz w:val="20"/>
          <w:szCs w:val="20"/>
          <w:lang w:val="es-ES"/>
        </w:rPr>
        <w:t>“</w:t>
      </w:r>
      <w:r w:rsidRPr="00F6256D">
        <w:rPr>
          <w:rFonts w:ascii="Arial" w:hAnsi="Arial" w:cs="Arial"/>
          <w:sz w:val="20"/>
          <w:szCs w:val="20"/>
          <w:lang w:val="es-ES"/>
        </w:rPr>
        <w:t>biología sintética</w:t>
      </w:r>
      <w:r w:rsidR="001908EE" w:rsidRPr="00F6256D">
        <w:rPr>
          <w:rFonts w:ascii="Arial" w:hAnsi="Arial" w:cs="Arial"/>
          <w:sz w:val="20"/>
          <w:szCs w:val="20"/>
          <w:lang w:val="es-ES"/>
        </w:rPr>
        <w:t>”</w:t>
      </w:r>
      <w:r w:rsidRPr="00F6256D">
        <w:rPr>
          <w:rFonts w:ascii="Arial" w:hAnsi="Arial" w:cs="Arial"/>
          <w:sz w:val="20"/>
          <w:szCs w:val="20"/>
          <w:lang w:val="es-ES"/>
        </w:rPr>
        <w:t>, según la definición del Convenio sobre la Diversidad Biológica (CDB) (véase la sección D), se está desarrollando rápidamente y en gran medida con independencia de l</w:t>
      </w:r>
      <w:r w:rsidR="00BB1D61" w:rsidRPr="00F6256D">
        <w:rPr>
          <w:rFonts w:ascii="Arial" w:hAnsi="Arial" w:cs="Arial"/>
          <w:sz w:val="20"/>
          <w:szCs w:val="20"/>
          <w:lang w:val="es-ES"/>
        </w:rPr>
        <w:t xml:space="preserve">as iniciativas </w:t>
      </w:r>
      <w:r w:rsidRPr="00F6256D">
        <w:rPr>
          <w:rFonts w:ascii="Arial" w:hAnsi="Arial" w:cs="Arial"/>
          <w:sz w:val="20"/>
          <w:szCs w:val="20"/>
          <w:lang w:val="es-ES"/>
        </w:rPr>
        <w:t>de conservación de la naturaleza. Las distintas aplicaciones de la biología sintética pueden tener importantes</w:t>
      </w:r>
      <w:r w:rsidR="00340B0C" w:rsidRPr="00F6256D">
        <w:rPr>
          <w:rFonts w:ascii="Arial" w:hAnsi="Arial" w:cs="Arial"/>
          <w:sz w:val="20"/>
          <w:szCs w:val="20"/>
          <w:lang w:val="es-ES"/>
        </w:rPr>
        <w:t xml:space="preserve"> impactos</w:t>
      </w:r>
      <w:r w:rsidRPr="00F6256D">
        <w:rPr>
          <w:rFonts w:ascii="Arial" w:hAnsi="Arial" w:cs="Arial"/>
          <w:sz w:val="20"/>
          <w:szCs w:val="20"/>
          <w:lang w:val="es-ES"/>
        </w:rPr>
        <w:t xml:space="preserve"> positiv</w:t>
      </w:r>
      <w:r w:rsidR="00340B0C" w:rsidRPr="00F6256D">
        <w:rPr>
          <w:rFonts w:ascii="Arial" w:hAnsi="Arial" w:cs="Arial"/>
          <w:sz w:val="20"/>
          <w:szCs w:val="20"/>
          <w:lang w:val="es-ES"/>
        </w:rPr>
        <w:t>o</w:t>
      </w:r>
      <w:r w:rsidRPr="00F6256D">
        <w:rPr>
          <w:rFonts w:ascii="Arial" w:hAnsi="Arial" w:cs="Arial"/>
          <w:sz w:val="20"/>
          <w:szCs w:val="20"/>
          <w:lang w:val="es-ES"/>
        </w:rPr>
        <w:t xml:space="preserve">s y </w:t>
      </w:r>
      <w:r w:rsidR="00340B0C" w:rsidRPr="00F6256D">
        <w:rPr>
          <w:rFonts w:ascii="Arial" w:hAnsi="Arial" w:cs="Arial"/>
          <w:sz w:val="20"/>
          <w:szCs w:val="20"/>
          <w:lang w:val="es-ES"/>
        </w:rPr>
        <w:t>negativos</w:t>
      </w:r>
      <w:r w:rsidRPr="00F6256D">
        <w:rPr>
          <w:rFonts w:ascii="Arial" w:hAnsi="Arial" w:cs="Arial"/>
          <w:sz w:val="20"/>
          <w:szCs w:val="20"/>
          <w:lang w:val="es-ES"/>
        </w:rPr>
        <w:t xml:space="preserve"> en la integridad y diversidad de la naturaleza. Esto es importante para la conservación de la biodiversidad, el uso sostenible de sus componentes y </w:t>
      </w:r>
      <w:r w:rsidR="00052D56" w:rsidRPr="00F6256D">
        <w:rPr>
          <w:rFonts w:ascii="Arial" w:hAnsi="Arial" w:cs="Arial"/>
          <w:sz w:val="20"/>
          <w:szCs w:val="20"/>
          <w:lang w:val="es-ES"/>
        </w:rPr>
        <w:t>la participación equitativa en los beneficios </w:t>
      </w:r>
      <w:r w:rsidRPr="00F6256D">
        <w:rPr>
          <w:rFonts w:ascii="Arial" w:hAnsi="Arial" w:cs="Arial"/>
          <w:sz w:val="20"/>
          <w:szCs w:val="20"/>
          <w:lang w:val="es-ES"/>
        </w:rPr>
        <w:t>derivados de la utilización de los recursos genéticos.</w:t>
      </w:r>
    </w:p>
    <w:p w14:paraId="43602797" w14:textId="77777777" w:rsidR="004949E4" w:rsidRPr="00F6256D" w:rsidRDefault="00254458" w:rsidP="0032237A">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La biología sintética no debe sustituir a l</w:t>
      </w:r>
      <w:r w:rsidR="00467FE4" w:rsidRPr="00F6256D">
        <w:rPr>
          <w:rFonts w:ascii="Arial" w:hAnsi="Arial" w:cs="Arial"/>
          <w:sz w:val="20"/>
          <w:szCs w:val="20"/>
          <w:lang w:val="es-ES"/>
        </w:rPr>
        <w:t>as iniciativas</w:t>
      </w:r>
      <w:r w:rsidRPr="00F6256D">
        <w:rPr>
          <w:rFonts w:ascii="Arial" w:hAnsi="Arial" w:cs="Arial"/>
          <w:sz w:val="20"/>
          <w:szCs w:val="20"/>
          <w:lang w:val="es-ES"/>
        </w:rPr>
        <w:t xml:space="preserve"> actuales y futur</w:t>
      </w:r>
      <w:r w:rsidR="00467FE4" w:rsidRPr="00F6256D">
        <w:rPr>
          <w:rFonts w:ascii="Arial" w:hAnsi="Arial" w:cs="Arial"/>
          <w:sz w:val="20"/>
          <w:szCs w:val="20"/>
          <w:lang w:val="es-ES"/>
        </w:rPr>
        <w:t>a</w:t>
      </w:r>
      <w:r w:rsidRPr="00F6256D">
        <w:rPr>
          <w:rFonts w:ascii="Arial" w:hAnsi="Arial" w:cs="Arial"/>
          <w:sz w:val="20"/>
          <w:szCs w:val="20"/>
          <w:lang w:val="es-ES"/>
        </w:rPr>
        <w:t>s para hacer frente a la pérdida de biodiversidad.</w:t>
      </w:r>
    </w:p>
    <w:p w14:paraId="5ADBAED6" w14:textId="77777777" w:rsidR="004949E4" w:rsidRPr="00F6256D" w:rsidRDefault="00467FE4" w:rsidP="0032237A">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Existen opiniones divergentes</w:t>
      </w:r>
      <w:r w:rsidR="00254458" w:rsidRPr="00F6256D">
        <w:rPr>
          <w:rFonts w:ascii="Arial" w:hAnsi="Arial" w:cs="Arial"/>
          <w:sz w:val="20"/>
          <w:szCs w:val="20"/>
          <w:lang w:val="es-ES"/>
        </w:rPr>
        <w:t xml:space="preserve"> sobre la biología sintética en relación con la conservación de la naturaleza. Aunque se está investigando, sigue habiendo importantes</w:t>
      </w:r>
      <w:r w:rsidR="00015F09" w:rsidRPr="00F6256D">
        <w:rPr>
          <w:rFonts w:ascii="Arial" w:hAnsi="Arial" w:cs="Arial"/>
          <w:sz w:val="20"/>
          <w:szCs w:val="20"/>
          <w:lang w:val="es-ES"/>
        </w:rPr>
        <w:t xml:space="preserve"> carencias de conocimientos y datos </w:t>
      </w:r>
      <w:r w:rsidR="00254458" w:rsidRPr="00F6256D">
        <w:rPr>
          <w:rFonts w:ascii="Arial" w:hAnsi="Arial" w:cs="Arial"/>
          <w:sz w:val="20"/>
          <w:szCs w:val="20"/>
          <w:lang w:val="es-ES"/>
        </w:rPr>
        <w:t>sobre la biología sintética y sus posibles</w:t>
      </w:r>
      <w:r w:rsidR="007B4AF6" w:rsidRPr="00F6256D">
        <w:rPr>
          <w:rFonts w:ascii="Arial" w:hAnsi="Arial" w:cs="Arial"/>
          <w:sz w:val="20"/>
          <w:szCs w:val="20"/>
          <w:lang w:val="es-ES"/>
        </w:rPr>
        <w:t xml:space="preserve"> impactos</w:t>
      </w:r>
      <w:r w:rsidR="00254458" w:rsidRPr="00F6256D">
        <w:rPr>
          <w:rFonts w:ascii="Arial" w:hAnsi="Arial" w:cs="Arial"/>
          <w:sz w:val="20"/>
          <w:szCs w:val="20"/>
          <w:lang w:val="es-ES"/>
        </w:rPr>
        <w:t xml:space="preserve"> ecológic</w:t>
      </w:r>
      <w:r w:rsidR="007B4AF6" w:rsidRPr="00F6256D">
        <w:rPr>
          <w:rFonts w:ascii="Arial" w:hAnsi="Arial" w:cs="Arial"/>
          <w:sz w:val="20"/>
          <w:szCs w:val="20"/>
          <w:lang w:val="es-ES"/>
        </w:rPr>
        <w:t>o</w:t>
      </w:r>
      <w:r w:rsidR="00254458" w:rsidRPr="00F6256D">
        <w:rPr>
          <w:rFonts w:ascii="Arial" w:hAnsi="Arial" w:cs="Arial"/>
          <w:sz w:val="20"/>
          <w:szCs w:val="20"/>
          <w:lang w:val="es-ES"/>
        </w:rPr>
        <w:t>s, étic</w:t>
      </w:r>
      <w:r w:rsidR="007B4AF6" w:rsidRPr="00F6256D">
        <w:rPr>
          <w:rFonts w:ascii="Arial" w:hAnsi="Arial" w:cs="Arial"/>
          <w:sz w:val="20"/>
          <w:szCs w:val="20"/>
          <w:lang w:val="es-ES"/>
        </w:rPr>
        <w:t>os</w:t>
      </w:r>
      <w:r w:rsidR="00254458" w:rsidRPr="00F6256D">
        <w:rPr>
          <w:rFonts w:ascii="Arial" w:hAnsi="Arial" w:cs="Arial"/>
          <w:sz w:val="20"/>
          <w:szCs w:val="20"/>
          <w:lang w:val="es-ES"/>
        </w:rPr>
        <w:t>, económic</w:t>
      </w:r>
      <w:r w:rsidR="007B4AF6" w:rsidRPr="00F6256D">
        <w:rPr>
          <w:rFonts w:ascii="Arial" w:hAnsi="Arial" w:cs="Arial"/>
          <w:sz w:val="20"/>
          <w:szCs w:val="20"/>
          <w:lang w:val="es-ES"/>
        </w:rPr>
        <w:t>o</w:t>
      </w:r>
      <w:r w:rsidR="00254458" w:rsidRPr="00F6256D">
        <w:rPr>
          <w:rFonts w:ascii="Arial" w:hAnsi="Arial" w:cs="Arial"/>
          <w:sz w:val="20"/>
          <w:szCs w:val="20"/>
          <w:lang w:val="es-ES"/>
        </w:rPr>
        <w:t>s, sociales y culturales. Se necesita una política que</w:t>
      </w:r>
      <w:r w:rsidR="00D76DA7" w:rsidRPr="00F6256D">
        <w:rPr>
          <w:rFonts w:ascii="Arial" w:hAnsi="Arial" w:cs="Arial"/>
          <w:sz w:val="20"/>
          <w:szCs w:val="20"/>
          <w:lang w:val="es-ES"/>
        </w:rPr>
        <w:t xml:space="preserve"> oriente la adopción de </w:t>
      </w:r>
      <w:r w:rsidR="00254458" w:rsidRPr="00F6256D">
        <w:rPr>
          <w:rFonts w:ascii="Arial" w:hAnsi="Arial" w:cs="Arial"/>
          <w:sz w:val="20"/>
          <w:szCs w:val="20"/>
          <w:lang w:val="es-ES"/>
        </w:rPr>
        <w:t xml:space="preserve">decisiones </w:t>
      </w:r>
      <w:r w:rsidR="00D76DA7" w:rsidRPr="00F6256D">
        <w:rPr>
          <w:rFonts w:ascii="Arial" w:hAnsi="Arial" w:cs="Arial"/>
          <w:sz w:val="20"/>
          <w:szCs w:val="20"/>
          <w:lang w:val="es-ES"/>
        </w:rPr>
        <w:t xml:space="preserve">sobre la </w:t>
      </w:r>
      <w:r w:rsidR="00254458" w:rsidRPr="00F6256D">
        <w:rPr>
          <w:rFonts w:ascii="Arial" w:hAnsi="Arial" w:cs="Arial"/>
          <w:sz w:val="20"/>
          <w:szCs w:val="20"/>
          <w:lang w:val="es-ES"/>
        </w:rPr>
        <w:t xml:space="preserve">aplicación de la biología sintética en relación con la conservación de la naturaleza. La UICN </w:t>
      </w:r>
      <w:r w:rsidR="00D76DA7" w:rsidRPr="00F6256D">
        <w:rPr>
          <w:rFonts w:ascii="Arial" w:hAnsi="Arial" w:cs="Arial"/>
          <w:sz w:val="20"/>
          <w:szCs w:val="20"/>
          <w:lang w:val="es-ES"/>
        </w:rPr>
        <w:t xml:space="preserve">desempeña un papel singular a la hora de fomentar el </w:t>
      </w:r>
      <w:r w:rsidR="00254458" w:rsidRPr="00F6256D">
        <w:rPr>
          <w:rFonts w:ascii="Arial" w:hAnsi="Arial" w:cs="Arial"/>
          <w:sz w:val="20"/>
          <w:szCs w:val="20"/>
          <w:lang w:val="es-ES"/>
        </w:rPr>
        <w:t xml:space="preserve">diálogo convocando a </w:t>
      </w:r>
      <w:r w:rsidR="00015F09" w:rsidRPr="00F6256D">
        <w:rPr>
          <w:rFonts w:ascii="Arial" w:hAnsi="Arial" w:cs="Arial"/>
          <w:sz w:val="20"/>
          <w:szCs w:val="20"/>
          <w:lang w:val="es-ES"/>
        </w:rPr>
        <w:t>G</w:t>
      </w:r>
      <w:r w:rsidR="00254458" w:rsidRPr="00F6256D">
        <w:rPr>
          <w:rFonts w:ascii="Arial" w:hAnsi="Arial" w:cs="Arial"/>
          <w:sz w:val="20"/>
          <w:szCs w:val="20"/>
          <w:lang w:val="es-ES"/>
        </w:rPr>
        <w:t xml:space="preserve">obiernos, organizaciones no gubernamentales y organizaciones de pueblos indígenas, y para </w:t>
      </w:r>
      <w:r w:rsidR="00A549DE" w:rsidRPr="00F6256D">
        <w:rPr>
          <w:rFonts w:ascii="Arial" w:hAnsi="Arial" w:cs="Arial"/>
          <w:sz w:val="20"/>
          <w:szCs w:val="20"/>
          <w:lang w:val="es-ES"/>
        </w:rPr>
        <w:t xml:space="preserve">generar conocimientos </w:t>
      </w:r>
      <w:r w:rsidR="00254458" w:rsidRPr="00F6256D">
        <w:rPr>
          <w:rFonts w:ascii="Arial" w:hAnsi="Arial" w:cs="Arial"/>
          <w:sz w:val="20"/>
          <w:szCs w:val="20"/>
          <w:lang w:val="es-ES"/>
        </w:rPr>
        <w:t>sobre este tema. Por lo tanto, la UICN ha decidido</w:t>
      </w:r>
      <w:r w:rsidR="00A16AC8" w:rsidRPr="00F6256D">
        <w:rPr>
          <w:rFonts w:ascii="Arial" w:hAnsi="Arial" w:cs="Arial"/>
          <w:sz w:val="20"/>
          <w:szCs w:val="20"/>
          <w:lang w:val="es-ES"/>
        </w:rPr>
        <w:t xml:space="preserve"> elaborar </w:t>
      </w:r>
      <w:r w:rsidR="00254458" w:rsidRPr="00F6256D">
        <w:rPr>
          <w:rFonts w:ascii="Arial" w:hAnsi="Arial" w:cs="Arial"/>
          <w:sz w:val="20"/>
          <w:szCs w:val="20"/>
          <w:lang w:val="es-ES"/>
        </w:rPr>
        <w:t xml:space="preserve">una política sobre biología sintética en relación con la conservación de la naturaleza. </w:t>
      </w:r>
      <w:r w:rsidR="00A549DE" w:rsidRPr="00F6256D">
        <w:rPr>
          <w:rFonts w:ascii="Arial" w:hAnsi="Arial" w:cs="Arial"/>
          <w:sz w:val="20"/>
          <w:szCs w:val="20"/>
          <w:lang w:val="es-ES"/>
        </w:rPr>
        <w:t xml:space="preserve">Dicha </w:t>
      </w:r>
      <w:r w:rsidR="00254458" w:rsidRPr="00F6256D">
        <w:rPr>
          <w:rFonts w:ascii="Arial" w:hAnsi="Arial" w:cs="Arial"/>
          <w:sz w:val="20"/>
          <w:szCs w:val="20"/>
          <w:lang w:val="es-ES"/>
        </w:rPr>
        <w:t xml:space="preserve">política no debe interpretarse como un apoyo o una oposición a la biología sintética </w:t>
      </w:r>
      <w:r w:rsidR="00254458" w:rsidRPr="00F6256D">
        <w:rPr>
          <w:rFonts w:ascii="Arial" w:hAnsi="Arial" w:cs="Arial"/>
          <w:i/>
          <w:iCs/>
          <w:sz w:val="20"/>
          <w:szCs w:val="20"/>
          <w:lang w:val="es-ES"/>
        </w:rPr>
        <w:t>per</w:t>
      </w:r>
      <w:r w:rsidR="001A1148" w:rsidRPr="00F6256D">
        <w:rPr>
          <w:rFonts w:ascii="Arial" w:hAnsi="Arial" w:cs="Arial"/>
          <w:i/>
          <w:iCs/>
          <w:sz w:val="20"/>
          <w:szCs w:val="20"/>
          <w:lang w:val="es-ES"/>
        </w:rPr>
        <w:t> </w:t>
      </w:r>
      <w:r w:rsidR="00254458" w:rsidRPr="00F6256D">
        <w:rPr>
          <w:rFonts w:ascii="Arial" w:hAnsi="Arial" w:cs="Arial"/>
          <w:i/>
          <w:iCs/>
          <w:sz w:val="20"/>
          <w:szCs w:val="20"/>
          <w:lang w:val="es-ES"/>
        </w:rPr>
        <w:t>se</w:t>
      </w:r>
      <w:r w:rsidR="00254458" w:rsidRPr="00F6256D">
        <w:rPr>
          <w:rFonts w:ascii="Arial" w:hAnsi="Arial" w:cs="Arial"/>
          <w:sz w:val="20"/>
          <w:szCs w:val="20"/>
          <w:lang w:val="es-ES"/>
        </w:rPr>
        <w:t>.</w:t>
      </w:r>
    </w:p>
    <w:bookmarkEnd w:id="1"/>
    <w:p w14:paraId="38CF1F8F" w14:textId="77777777" w:rsidR="004949E4" w:rsidRPr="00F6256D" w:rsidRDefault="004949E4" w:rsidP="0032237A">
      <w:pPr>
        <w:spacing w:before="136" w:after="120" w:line="269" w:lineRule="auto"/>
        <w:ind w:left="113" w:right="119"/>
        <w:rPr>
          <w:rFonts w:ascii="Arial" w:eastAsia="Calibri" w:hAnsi="Arial" w:cs="Arial"/>
          <w:sz w:val="20"/>
          <w:szCs w:val="20"/>
          <w:lang w:val="es-ES"/>
        </w:rPr>
      </w:pPr>
    </w:p>
    <w:p w14:paraId="7CFA864A" w14:textId="77777777" w:rsidR="004949E4" w:rsidRPr="00F6256D" w:rsidRDefault="00254458" w:rsidP="007B00E2">
      <w:pPr>
        <w:pStyle w:val="Heading1"/>
        <w:keepNext w:val="0"/>
        <w:keepLines w:val="0"/>
        <w:widowControl w:val="0"/>
        <w:numPr>
          <w:ilvl w:val="0"/>
          <w:numId w:val="8"/>
        </w:numPr>
        <w:tabs>
          <w:tab w:val="left" w:pos="603"/>
        </w:tabs>
        <w:spacing w:before="0" w:after="0" w:line="240" w:lineRule="auto"/>
        <w:ind w:hanging="487"/>
        <w:rPr>
          <w:rFonts w:ascii="Arial" w:hAnsi="Arial" w:cs="Arial"/>
          <w:color w:val="auto"/>
          <w:sz w:val="22"/>
          <w:szCs w:val="22"/>
          <w:lang w:val="es-ES"/>
        </w:rPr>
      </w:pPr>
      <w:bookmarkStart w:id="2" w:name="_Toc194939075"/>
      <w:r w:rsidRPr="00F6256D">
        <w:rPr>
          <w:rFonts w:ascii="Arial" w:hAnsi="Arial" w:cs="Arial"/>
          <w:color w:val="auto"/>
          <w:w w:val="110"/>
          <w:sz w:val="22"/>
          <w:szCs w:val="22"/>
          <w:lang w:val="es-ES"/>
        </w:rPr>
        <w:t>Público destinatario</w:t>
      </w:r>
      <w:bookmarkEnd w:id="2"/>
    </w:p>
    <w:p w14:paraId="31FEC0D1" w14:textId="77777777" w:rsidR="004949E4" w:rsidRPr="00F6256D" w:rsidRDefault="00254458" w:rsidP="005C7195">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 xml:space="preserve">El público destinatario de esta política son todas las partes constituyentes de la UICN, </w:t>
      </w:r>
      <w:r w:rsidR="00A549DE" w:rsidRPr="00F6256D">
        <w:rPr>
          <w:rFonts w:ascii="Arial" w:hAnsi="Arial" w:cs="Arial"/>
          <w:sz w:val="20"/>
          <w:szCs w:val="20"/>
          <w:lang w:val="es-ES"/>
        </w:rPr>
        <w:t>por ejemplo</w:t>
      </w:r>
      <w:r w:rsidRPr="00F6256D">
        <w:rPr>
          <w:rFonts w:ascii="Arial" w:hAnsi="Arial" w:cs="Arial"/>
          <w:sz w:val="20"/>
          <w:szCs w:val="20"/>
          <w:lang w:val="es-ES"/>
        </w:rPr>
        <w:t xml:space="preserve">los Miembros, las Comisiones, la Secretaría y los Comités Nacionales, Regionales e Interregionales, incluso en sus interacciones con otros interesados directos </w:t>
      </w:r>
      <w:r w:rsidR="007F75AF" w:rsidRPr="00F6256D">
        <w:rPr>
          <w:rFonts w:ascii="Arial" w:hAnsi="Arial" w:cs="Arial"/>
          <w:sz w:val="20"/>
          <w:szCs w:val="20"/>
          <w:lang w:val="es-ES"/>
        </w:rPr>
        <w:t>que trabajan</w:t>
      </w:r>
      <w:r w:rsidRPr="00F6256D">
        <w:rPr>
          <w:rFonts w:ascii="Arial" w:hAnsi="Arial" w:cs="Arial"/>
          <w:sz w:val="20"/>
          <w:szCs w:val="20"/>
          <w:lang w:val="es-ES"/>
        </w:rPr>
        <w:t xml:space="preserve"> en la biología sintética en relación con la conservación de la naturaleza. Esta política está destinada a orientar el trabajo de la Secretaría, las Comisiones y las organizaciones Miembros de la UICN y podría </w:t>
      </w:r>
      <w:r w:rsidR="008C57A7" w:rsidRPr="00F6256D">
        <w:rPr>
          <w:rFonts w:ascii="Arial" w:hAnsi="Arial" w:cs="Arial"/>
          <w:sz w:val="20"/>
          <w:szCs w:val="20"/>
          <w:lang w:val="es-ES"/>
        </w:rPr>
        <w:t>ser</w:t>
      </w:r>
      <w:r w:rsidRPr="00F6256D">
        <w:rPr>
          <w:rFonts w:ascii="Arial" w:hAnsi="Arial" w:cs="Arial"/>
          <w:sz w:val="20"/>
          <w:szCs w:val="20"/>
          <w:lang w:val="es-ES"/>
        </w:rPr>
        <w:t xml:space="preserve"> informativa para un público más amplio.</w:t>
      </w:r>
    </w:p>
    <w:p w14:paraId="1537D630" w14:textId="77777777" w:rsidR="004949E4" w:rsidRPr="00F6256D" w:rsidRDefault="004949E4" w:rsidP="00C351DE">
      <w:pPr>
        <w:spacing w:before="136" w:after="120" w:line="269" w:lineRule="auto"/>
        <w:ind w:left="142"/>
        <w:rPr>
          <w:rFonts w:ascii="Arial" w:eastAsia="Calibri" w:hAnsi="Arial" w:cs="Arial"/>
          <w:sz w:val="20"/>
          <w:szCs w:val="20"/>
          <w:lang w:val="es-ES"/>
        </w:rPr>
      </w:pPr>
    </w:p>
    <w:p w14:paraId="1A20B520" w14:textId="77777777" w:rsidR="004949E4" w:rsidRPr="00F6256D" w:rsidRDefault="00D713A8" w:rsidP="007B00E2">
      <w:pPr>
        <w:pStyle w:val="Heading1"/>
        <w:keepNext w:val="0"/>
        <w:keepLines w:val="0"/>
        <w:widowControl w:val="0"/>
        <w:numPr>
          <w:ilvl w:val="0"/>
          <w:numId w:val="8"/>
        </w:numPr>
        <w:tabs>
          <w:tab w:val="left" w:pos="628"/>
        </w:tabs>
        <w:spacing w:before="0" w:after="0" w:line="240" w:lineRule="auto"/>
        <w:ind w:left="627" w:hanging="512"/>
        <w:rPr>
          <w:rFonts w:ascii="Arial" w:hAnsi="Arial" w:cs="Arial"/>
          <w:color w:val="auto"/>
          <w:sz w:val="22"/>
          <w:szCs w:val="22"/>
          <w:lang w:val="es-ES"/>
        </w:rPr>
      </w:pPr>
      <w:bookmarkStart w:id="3" w:name="_Toc194939076"/>
      <w:r w:rsidRPr="00F6256D">
        <w:rPr>
          <w:rFonts w:ascii="Arial" w:hAnsi="Arial" w:cs="Arial"/>
          <w:color w:val="auto"/>
          <w:w w:val="110"/>
          <w:sz w:val="22"/>
          <w:szCs w:val="22"/>
          <w:lang w:val="es-ES"/>
        </w:rPr>
        <w:t>Objetivo</w:t>
      </w:r>
      <w:bookmarkEnd w:id="3"/>
    </w:p>
    <w:p w14:paraId="73D13D40" w14:textId="77777777" w:rsidR="004949E4" w:rsidRPr="00F6256D" w:rsidRDefault="00D713A8" w:rsidP="005C7195">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E</w:t>
      </w:r>
      <w:r w:rsidR="00C973F0" w:rsidRPr="00F6256D">
        <w:rPr>
          <w:rFonts w:ascii="Arial" w:hAnsi="Arial" w:cs="Arial"/>
          <w:sz w:val="20"/>
          <w:szCs w:val="20"/>
          <w:lang w:val="es-ES"/>
        </w:rPr>
        <w:t xml:space="preserve">sta política tiene como </w:t>
      </w:r>
      <w:r w:rsidRPr="00F6256D">
        <w:rPr>
          <w:rFonts w:ascii="Arial" w:hAnsi="Arial" w:cs="Arial"/>
          <w:sz w:val="20"/>
          <w:szCs w:val="20"/>
          <w:lang w:val="es-ES"/>
        </w:rPr>
        <w:t xml:space="preserve">objetivo </w:t>
      </w:r>
      <w:r w:rsidR="00C973F0" w:rsidRPr="00F6256D">
        <w:rPr>
          <w:rFonts w:ascii="Arial" w:hAnsi="Arial" w:cs="Arial"/>
          <w:sz w:val="20"/>
          <w:szCs w:val="20"/>
          <w:lang w:val="es-ES"/>
        </w:rPr>
        <w:t xml:space="preserve">servir de base para </w:t>
      </w:r>
      <w:r w:rsidR="00801796" w:rsidRPr="00F6256D">
        <w:rPr>
          <w:rFonts w:ascii="Arial" w:hAnsi="Arial" w:cs="Arial"/>
          <w:sz w:val="20"/>
          <w:szCs w:val="20"/>
          <w:lang w:val="es-ES"/>
        </w:rPr>
        <w:t xml:space="preserve">fundamentar </w:t>
      </w:r>
      <w:r w:rsidRPr="00F6256D">
        <w:rPr>
          <w:rFonts w:ascii="Arial" w:hAnsi="Arial" w:cs="Arial"/>
          <w:sz w:val="20"/>
          <w:szCs w:val="20"/>
          <w:lang w:val="es-ES"/>
        </w:rPr>
        <w:t xml:space="preserve">la </w:t>
      </w:r>
      <w:r w:rsidR="007B4AF6" w:rsidRPr="00F6256D">
        <w:rPr>
          <w:rFonts w:ascii="Arial" w:hAnsi="Arial" w:cs="Arial"/>
          <w:sz w:val="20"/>
          <w:szCs w:val="20"/>
          <w:lang w:val="es-ES"/>
        </w:rPr>
        <w:t xml:space="preserve">adopción </w:t>
      </w:r>
      <w:r w:rsidRPr="00F6256D">
        <w:rPr>
          <w:rFonts w:ascii="Arial" w:hAnsi="Arial" w:cs="Arial"/>
          <w:sz w:val="20"/>
          <w:szCs w:val="20"/>
          <w:lang w:val="es-ES"/>
        </w:rPr>
        <w:t>de decisiones:</w:t>
      </w:r>
    </w:p>
    <w:p w14:paraId="3D27BC08" w14:textId="77777777" w:rsidR="004949E4" w:rsidRPr="006F1809" w:rsidRDefault="00D713A8" w:rsidP="005C7195">
      <w:pPr>
        <w:pStyle w:val="ListParagraph"/>
        <w:widowControl w:val="0"/>
        <w:numPr>
          <w:ilvl w:val="1"/>
          <w:numId w:val="8"/>
        </w:numPr>
        <w:tabs>
          <w:tab w:val="left" w:pos="833"/>
        </w:tabs>
        <w:spacing w:before="136" w:after="120" w:line="269" w:lineRule="auto"/>
        <w:ind w:left="426" w:right="119" w:firstLine="0"/>
        <w:contextualSpacing w:val="0"/>
        <w:rPr>
          <w:rFonts w:ascii="Arial" w:eastAsia="Calibri" w:hAnsi="Arial" w:cs="Arial"/>
          <w:sz w:val="20"/>
          <w:szCs w:val="20"/>
          <w:lang w:val="es-ES"/>
        </w:rPr>
      </w:pPr>
      <w:r w:rsidRPr="00F6256D">
        <w:rPr>
          <w:rFonts w:ascii="Arial" w:hAnsi="Arial" w:cs="Arial"/>
          <w:sz w:val="20"/>
          <w:szCs w:val="20"/>
          <w:lang w:val="es-ES"/>
        </w:rPr>
        <w:t>sobre si utilizar o no una aplicación de biología sintética para la conservación de la naturaleza</w:t>
      </w:r>
      <w:r w:rsidR="006F1809">
        <w:rPr>
          <w:rFonts w:ascii="Arial" w:hAnsi="Arial" w:cs="Arial"/>
          <w:sz w:val="20"/>
          <w:szCs w:val="20"/>
          <w:lang w:val="es-ES"/>
        </w:rPr>
        <w:t>;</w:t>
      </w:r>
    </w:p>
    <w:p w14:paraId="38655B72" w14:textId="77777777" w:rsidR="006F1809" w:rsidRPr="00F6256D" w:rsidRDefault="006F1809" w:rsidP="005C7195">
      <w:pPr>
        <w:pStyle w:val="ListParagraph"/>
        <w:widowControl w:val="0"/>
        <w:numPr>
          <w:ilvl w:val="1"/>
          <w:numId w:val="8"/>
        </w:numPr>
        <w:tabs>
          <w:tab w:val="left" w:pos="833"/>
        </w:tabs>
        <w:spacing w:before="136" w:after="120" w:line="269" w:lineRule="auto"/>
        <w:ind w:left="426" w:right="119" w:firstLine="0"/>
        <w:contextualSpacing w:val="0"/>
        <w:rPr>
          <w:rFonts w:ascii="Arial" w:eastAsia="Calibri" w:hAnsi="Arial" w:cs="Arial"/>
          <w:sz w:val="20"/>
          <w:szCs w:val="20"/>
          <w:lang w:val="es-ES"/>
        </w:rPr>
      </w:pPr>
      <w:r w:rsidRPr="00F6256D">
        <w:rPr>
          <w:rFonts w:ascii="Arial" w:hAnsi="Arial" w:cs="Arial"/>
          <w:sz w:val="20"/>
          <w:szCs w:val="20"/>
          <w:lang w:val="es-ES"/>
        </w:rPr>
        <w:t>sobre el uso responsable de la biología sintética para la conservación de la naturaleza</w:t>
      </w:r>
      <w:r w:rsidR="00021C43">
        <w:rPr>
          <w:rFonts w:ascii="Arial" w:hAnsi="Arial" w:cs="Arial"/>
          <w:sz w:val="20"/>
          <w:szCs w:val="20"/>
          <w:lang w:val="es-ES"/>
        </w:rPr>
        <w:t>, caso por caso</w:t>
      </w:r>
      <w:r w:rsidRPr="00F6256D">
        <w:rPr>
          <w:rFonts w:ascii="Arial" w:hAnsi="Arial" w:cs="Arial"/>
          <w:sz w:val="20"/>
          <w:szCs w:val="20"/>
          <w:lang w:val="es-ES"/>
        </w:rPr>
        <w:t>; y</w:t>
      </w:r>
    </w:p>
    <w:p w14:paraId="2371E468" w14:textId="77777777" w:rsidR="004949E4" w:rsidRPr="00F6256D" w:rsidRDefault="00D713A8" w:rsidP="005C7195">
      <w:pPr>
        <w:pStyle w:val="ListParagraph"/>
        <w:widowControl w:val="0"/>
        <w:numPr>
          <w:ilvl w:val="1"/>
          <w:numId w:val="8"/>
        </w:numPr>
        <w:tabs>
          <w:tab w:val="left" w:pos="833"/>
        </w:tabs>
        <w:spacing w:before="136" w:after="120" w:line="269" w:lineRule="auto"/>
        <w:ind w:left="426" w:right="119" w:firstLine="0"/>
        <w:contextualSpacing w:val="0"/>
        <w:rPr>
          <w:rFonts w:ascii="Arial" w:eastAsia="Calibri" w:hAnsi="Arial" w:cs="Arial"/>
          <w:sz w:val="20"/>
          <w:szCs w:val="20"/>
          <w:lang w:val="es-ES"/>
        </w:rPr>
      </w:pPr>
      <w:r w:rsidRPr="00F6256D">
        <w:rPr>
          <w:rFonts w:ascii="Arial" w:hAnsi="Arial" w:cs="Arial"/>
          <w:sz w:val="20"/>
          <w:szCs w:val="20"/>
          <w:lang w:val="es-ES"/>
        </w:rPr>
        <w:t>sobre cómo abordar las repercusiones para la conservación de la naturaleza del uso de la biología sintética en otros sectores</w:t>
      </w:r>
      <w:r w:rsidR="00021C43">
        <w:rPr>
          <w:rFonts w:ascii="Arial" w:hAnsi="Arial" w:cs="Arial"/>
          <w:sz w:val="20"/>
          <w:szCs w:val="20"/>
          <w:lang w:val="es-ES"/>
        </w:rPr>
        <w:t>, caso por caso</w:t>
      </w:r>
      <w:r w:rsidRPr="00F6256D">
        <w:rPr>
          <w:rFonts w:ascii="Arial" w:hAnsi="Arial" w:cs="Arial"/>
          <w:sz w:val="20"/>
          <w:szCs w:val="20"/>
          <w:lang w:val="es-ES"/>
        </w:rPr>
        <w:t>.</w:t>
      </w:r>
    </w:p>
    <w:p w14:paraId="635421E7" w14:textId="77777777" w:rsidR="004949E4" w:rsidRPr="00F6256D" w:rsidRDefault="00801796" w:rsidP="005C7195">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 xml:space="preserve">Esta </w:t>
      </w:r>
      <w:r w:rsidR="00D713A8" w:rsidRPr="00F6256D">
        <w:rPr>
          <w:rFonts w:ascii="Arial" w:hAnsi="Arial" w:cs="Arial"/>
          <w:sz w:val="20"/>
          <w:szCs w:val="20"/>
          <w:lang w:val="es-ES"/>
        </w:rPr>
        <w:t xml:space="preserve">política </w:t>
      </w:r>
      <w:r w:rsidRPr="00F6256D">
        <w:rPr>
          <w:rFonts w:ascii="Arial" w:hAnsi="Arial" w:cs="Arial"/>
          <w:sz w:val="20"/>
          <w:szCs w:val="20"/>
          <w:lang w:val="es-ES"/>
        </w:rPr>
        <w:t xml:space="preserve">pretende </w:t>
      </w:r>
      <w:r w:rsidR="00D713A8" w:rsidRPr="00F6256D">
        <w:rPr>
          <w:rFonts w:ascii="Arial" w:hAnsi="Arial" w:cs="Arial"/>
          <w:sz w:val="20"/>
          <w:szCs w:val="20"/>
          <w:lang w:val="es-ES"/>
        </w:rPr>
        <w:t>armonizarse con los instrumentos, objetivos y directrices internacionales a los que se hace referencia en el Apéndice.</w:t>
      </w:r>
    </w:p>
    <w:p w14:paraId="2DA576A2" w14:textId="77777777" w:rsidR="00D713A8" w:rsidRPr="00F6256D" w:rsidRDefault="00D713A8" w:rsidP="005C7195">
      <w:pPr>
        <w:pStyle w:val="BodyText"/>
        <w:spacing w:before="136" w:line="269" w:lineRule="auto"/>
        <w:ind w:left="113" w:right="119"/>
        <w:rPr>
          <w:rFonts w:ascii="Arial" w:hAnsi="Arial" w:cs="Arial"/>
          <w:sz w:val="20"/>
          <w:szCs w:val="20"/>
          <w:lang w:val="es-ES"/>
        </w:rPr>
      </w:pPr>
    </w:p>
    <w:p w14:paraId="3FC4E4EA" w14:textId="77777777" w:rsidR="004949E4" w:rsidRPr="00F6256D" w:rsidRDefault="00F853D1" w:rsidP="007B00E2">
      <w:pPr>
        <w:pStyle w:val="Heading1"/>
        <w:keepNext w:val="0"/>
        <w:keepLines w:val="0"/>
        <w:widowControl w:val="0"/>
        <w:numPr>
          <w:ilvl w:val="0"/>
          <w:numId w:val="8"/>
        </w:numPr>
        <w:tabs>
          <w:tab w:val="left" w:pos="628"/>
        </w:tabs>
        <w:spacing w:before="0" w:after="0" w:line="240" w:lineRule="auto"/>
        <w:ind w:left="627" w:hanging="512"/>
        <w:rPr>
          <w:rFonts w:ascii="Arial" w:hAnsi="Arial" w:cs="Arial"/>
          <w:color w:val="auto"/>
          <w:sz w:val="22"/>
          <w:szCs w:val="22"/>
          <w:lang w:val="es-ES"/>
        </w:rPr>
      </w:pPr>
      <w:bookmarkStart w:id="4" w:name="_Toc194939077"/>
      <w:r w:rsidRPr="00F6256D">
        <w:rPr>
          <w:rFonts w:ascii="Arial" w:hAnsi="Arial" w:cs="Arial"/>
          <w:color w:val="auto"/>
          <w:w w:val="115"/>
          <w:sz w:val="22"/>
          <w:szCs w:val="22"/>
          <w:lang w:val="es-ES"/>
        </w:rPr>
        <w:t>Ámbito de aplicación</w:t>
      </w:r>
      <w:bookmarkEnd w:id="4"/>
    </w:p>
    <w:p w14:paraId="7F8ECA75" w14:textId="77777777" w:rsidR="004949E4" w:rsidRDefault="00D713A8" w:rsidP="005C7195">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lastRenderedPageBreak/>
        <w:t xml:space="preserve">Esta política </w:t>
      </w:r>
      <w:r w:rsidR="00275C4C" w:rsidRPr="00F6256D">
        <w:rPr>
          <w:rFonts w:ascii="Arial" w:hAnsi="Arial" w:cs="Arial"/>
          <w:sz w:val="20"/>
          <w:szCs w:val="20"/>
          <w:lang w:val="es-ES"/>
        </w:rPr>
        <w:t xml:space="preserve">comprende </w:t>
      </w:r>
      <w:r w:rsidRPr="00F6256D">
        <w:rPr>
          <w:rFonts w:ascii="Arial" w:hAnsi="Arial" w:cs="Arial"/>
          <w:sz w:val="20"/>
          <w:szCs w:val="20"/>
          <w:lang w:val="es-ES"/>
        </w:rPr>
        <w:t xml:space="preserve">la biología sintética en relación con la conservación de la naturaleza; concretamente, la biología sintética, tanto si se aplica con fines de conservación de la naturaleza como si se aplica en otros sectores, por ejemplo, la industria, la agricultura o la medicina, con posibles </w:t>
      </w:r>
      <w:r w:rsidR="00275C4C" w:rsidRPr="00F6256D">
        <w:rPr>
          <w:rFonts w:ascii="Arial" w:hAnsi="Arial" w:cs="Arial"/>
          <w:sz w:val="20"/>
          <w:szCs w:val="20"/>
          <w:lang w:val="es-ES"/>
        </w:rPr>
        <w:t xml:space="preserve">impactos directos o indirectos </w:t>
      </w:r>
      <w:r w:rsidRPr="00F6256D">
        <w:rPr>
          <w:rFonts w:ascii="Arial" w:hAnsi="Arial" w:cs="Arial"/>
          <w:sz w:val="20"/>
          <w:szCs w:val="20"/>
          <w:lang w:val="es-ES"/>
        </w:rPr>
        <w:t>en relación con la naturaleza.</w:t>
      </w:r>
    </w:p>
    <w:p w14:paraId="23F9E876" w14:textId="77777777" w:rsidR="00021C43" w:rsidRDefault="00021C43" w:rsidP="008E321C">
      <w:pPr>
        <w:pStyle w:val="BodyText"/>
        <w:spacing w:after="0" w:line="269" w:lineRule="auto"/>
        <w:ind w:left="113" w:right="96"/>
        <w:rPr>
          <w:rFonts w:ascii="Arial" w:hAnsi="Arial" w:cs="Arial"/>
          <w:sz w:val="20"/>
          <w:szCs w:val="20"/>
          <w:lang w:val="es-ES"/>
        </w:rPr>
      </w:pPr>
    </w:p>
    <w:p w14:paraId="4557B761" w14:textId="77777777" w:rsidR="00D713A8" w:rsidRPr="00F6256D" w:rsidRDefault="00D713A8" w:rsidP="008E321C">
      <w:pPr>
        <w:pStyle w:val="BodyText"/>
        <w:spacing w:after="0" w:line="269" w:lineRule="auto"/>
        <w:ind w:left="113" w:right="96"/>
        <w:rPr>
          <w:rFonts w:ascii="Arial" w:hAnsi="Arial" w:cs="Arial"/>
          <w:sz w:val="20"/>
          <w:szCs w:val="20"/>
          <w:lang w:val="es-ES"/>
        </w:rPr>
      </w:pPr>
      <w:r w:rsidRPr="00F6256D">
        <w:rPr>
          <w:rFonts w:ascii="Arial" w:hAnsi="Arial" w:cs="Arial"/>
          <w:sz w:val="20"/>
          <w:szCs w:val="20"/>
          <w:lang w:val="es-ES"/>
        </w:rPr>
        <w:t xml:space="preserve">Esta política se refiere a todas las aplicaciones de las herramientas y la tecnología de la biología sintética, así como a la investigación y el desarrollo asociados, en relación con la conservación de la naturaleza. </w:t>
      </w:r>
      <w:r w:rsidR="00C76D62" w:rsidRPr="00F6256D">
        <w:rPr>
          <w:rFonts w:ascii="Arial" w:hAnsi="Arial" w:cs="Arial"/>
          <w:sz w:val="20"/>
          <w:szCs w:val="20"/>
          <w:lang w:val="es-ES"/>
        </w:rPr>
        <w:t>S</w:t>
      </w:r>
      <w:r w:rsidRPr="00F6256D">
        <w:rPr>
          <w:rFonts w:ascii="Arial" w:hAnsi="Arial" w:cs="Arial"/>
          <w:sz w:val="20"/>
          <w:szCs w:val="20"/>
          <w:lang w:val="es-ES"/>
        </w:rPr>
        <w:t>egún la definición operativa del Convenio sobre la Diversidad Biológica (CDB) (Decisión XIII/17)</w:t>
      </w:r>
      <w:r w:rsidR="00C76D62" w:rsidRPr="00F6256D">
        <w:rPr>
          <w:rFonts w:ascii="Arial" w:hAnsi="Arial" w:cs="Arial"/>
          <w:sz w:val="20"/>
          <w:szCs w:val="20"/>
          <w:lang w:val="es-ES"/>
        </w:rPr>
        <w:t xml:space="preserve">, </w:t>
      </w:r>
      <w:r w:rsidR="00FD44C3" w:rsidRPr="00F6256D">
        <w:rPr>
          <w:rFonts w:ascii="Arial" w:hAnsi="Arial" w:cs="Arial"/>
          <w:sz w:val="20"/>
          <w:szCs w:val="20"/>
          <w:lang w:val="es-ES"/>
        </w:rPr>
        <w:t xml:space="preserve">la </w:t>
      </w:r>
      <w:r w:rsidR="00C76D62" w:rsidRPr="00F6256D">
        <w:rPr>
          <w:rFonts w:ascii="Arial" w:hAnsi="Arial" w:cs="Arial"/>
          <w:sz w:val="20"/>
          <w:szCs w:val="20"/>
          <w:lang w:val="es-ES"/>
        </w:rPr>
        <w:t>biología sintética</w:t>
      </w:r>
      <w:r w:rsidR="001908EE" w:rsidRPr="00F6256D">
        <w:rPr>
          <w:rFonts w:ascii="Arial" w:hAnsi="Arial" w:cs="Arial"/>
          <w:sz w:val="20"/>
          <w:szCs w:val="20"/>
          <w:lang w:val="es-ES"/>
        </w:rPr>
        <w:t>“</w:t>
      </w:r>
      <w:r w:rsidR="00FD44C3" w:rsidRPr="00F6256D">
        <w:rPr>
          <w:rFonts w:ascii="Arial" w:hAnsi="Arial" w:cs="Arial"/>
          <w:sz w:val="20"/>
          <w:szCs w:val="20"/>
          <w:lang w:val="es-ES"/>
        </w:rPr>
        <w:t xml:space="preserve">representa </w:t>
      </w:r>
      <w:r w:rsidR="00760BF2" w:rsidRPr="00F6256D">
        <w:rPr>
          <w:rFonts w:ascii="Arial" w:hAnsi="Arial" w:cs="Arial"/>
          <w:sz w:val="20"/>
          <w:szCs w:val="20"/>
          <w:lang w:val="es-ES"/>
        </w:rPr>
        <w:t>un nuevo avance y una nueva dimensión de la biotecnología moderna que combina la ciencia, la tecnología y la ingeniería para facilitar y acelerar la comprensión, el diseño, el rediseño, la fabricación y la modificación de materiales genéticos, organismos vivos y sistemas biológicos</w:t>
      </w:r>
      <w:r w:rsidR="001908EE" w:rsidRPr="00F6256D">
        <w:rPr>
          <w:rFonts w:ascii="Arial" w:hAnsi="Arial" w:cs="Arial"/>
          <w:sz w:val="20"/>
          <w:szCs w:val="20"/>
          <w:lang w:val="es-ES"/>
        </w:rPr>
        <w:t>”.</w:t>
      </w:r>
    </w:p>
    <w:p w14:paraId="5122ED23" w14:textId="77777777" w:rsidR="00E74BDF" w:rsidRPr="00F6256D" w:rsidRDefault="00E74BDF" w:rsidP="007B00E2">
      <w:pPr>
        <w:pStyle w:val="BodyText"/>
        <w:spacing w:after="0" w:line="240" w:lineRule="auto"/>
        <w:ind w:left="115" w:right="98"/>
        <w:rPr>
          <w:rFonts w:ascii="Arial" w:hAnsi="Arial" w:cs="Arial"/>
          <w:sz w:val="20"/>
          <w:szCs w:val="20"/>
          <w:lang w:val="es-ES"/>
        </w:rPr>
      </w:pPr>
    </w:p>
    <w:p w14:paraId="43F03CF1" w14:textId="77777777" w:rsidR="004949E4" w:rsidRPr="00F6256D" w:rsidRDefault="00D713A8" w:rsidP="0028251A">
      <w:pPr>
        <w:pStyle w:val="BodyText"/>
        <w:spacing w:after="0" w:line="269" w:lineRule="auto"/>
        <w:ind w:left="115" w:right="100"/>
        <w:rPr>
          <w:rFonts w:ascii="Arial" w:hAnsi="Arial" w:cs="Arial"/>
          <w:sz w:val="20"/>
          <w:szCs w:val="20"/>
          <w:lang w:val="es-ES"/>
        </w:rPr>
      </w:pPr>
      <w:r w:rsidRPr="00F6256D">
        <w:rPr>
          <w:rFonts w:ascii="Arial" w:hAnsi="Arial" w:cs="Arial"/>
          <w:sz w:val="20"/>
          <w:szCs w:val="20"/>
          <w:lang w:val="es-ES"/>
        </w:rPr>
        <w:t>Esta política no especifica aplicaciones o tecnologías concretas de la biología sintética</w:t>
      </w:r>
      <w:r w:rsidR="00AF639D" w:rsidRPr="00F6256D">
        <w:rPr>
          <w:rFonts w:ascii="Arial" w:hAnsi="Arial" w:cs="Arial"/>
          <w:sz w:val="20"/>
          <w:szCs w:val="20"/>
          <w:lang w:val="es-ES"/>
        </w:rPr>
        <w:t xml:space="preserve">,para evitar </w:t>
      </w:r>
      <w:r w:rsidR="00631356" w:rsidRPr="00F6256D">
        <w:rPr>
          <w:rFonts w:ascii="Arial" w:hAnsi="Arial" w:cs="Arial"/>
          <w:sz w:val="20"/>
          <w:szCs w:val="20"/>
          <w:lang w:val="es-ES"/>
        </w:rPr>
        <w:t>dar a entender que tiene un ámbito demasiado restringido</w:t>
      </w:r>
      <w:r w:rsidRPr="00F6256D">
        <w:rPr>
          <w:rFonts w:ascii="Arial" w:hAnsi="Arial" w:cs="Arial"/>
          <w:sz w:val="20"/>
          <w:szCs w:val="20"/>
          <w:lang w:val="es-ES"/>
        </w:rPr>
        <w:t xml:space="preserve">, al tiempo que pretende </w:t>
      </w:r>
      <w:r w:rsidR="00AF639D" w:rsidRPr="00F6256D">
        <w:rPr>
          <w:rFonts w:ascii="Arial" w:hAnsi="Arial" w:cs="Arial"/>
          <w:sz w:val="20"/>
          <w:szCs w:val="20"/>
          <w:lang w:val="es-ES"/>
        </w:rPr>
        <w:t xml:space="preserve">asegurar que </w:t>
      </w:r>
      <w:r w:rsidRPr="00F6256D">
        <w:rPr>
          <w:rFonts w:ascii="Arial" w:hAnsi="Arial" w:cs="Arial"/>
          <w:sz w:val="20"/>
          <w:szCs w:val="20"/>
          <w:lang w:val="es-ES"/>
        </w:rPr>
        <w:t>la política esté preparada para el futuro dada la rápida evolución de este campo.</w:t>
      </w:r>
    </w:p>
    <w:p w14:paraId="725ED299" w14:textId="77777777" w:rsidR="00E74BDF" w:rsidRPr="00F6256D" w:rsidRDefault="00E74BDF" w:rsidP="0028251A">
      <w:pPr>
        <w:pStyle w:val="BodyText"/>
        <w:spacing w:after="0" w:line="269" w:lineRule="auto"/>
        <w:ind w:left="115" w:right="100"/>
        <w:rPr>
          <w:rFonts w:ascii="Arial" w:hAnsi="Arial" w:cs="Arial"/>
          <w:sz w:val="20"/>
          <w:szCs w:val="20"/>
          <w:lang w:val="es-ES"/>
        </w:rPr>
      </w:pPr>
    </w:p>
    <w:p w14:paraId="3AC22ABF" w14:textId="77777777" w:rsidR="004949E4" w:rsidRPr="00F6256D" w:rsidRDefault="00D713A8" w:rsidP="0028251A">
      <w:pPr>
        <w:pStyle w:val="BodyText"/>
        <w:spacing w:after="0" w:line="269" w:lineRule="auto"/>
        <w:ind w:left="119"/>
        <w:rPr>
          <w:rFonts w:ascii="Arial" w:hAnsi="Arial" w:cs="Arial"/>
          <w:sz w:val="20"/>
          <w:szCs w:val="20"/>
          <w:lang w:val="es-ES"/>
        </w:rPr>
      </w:pPr>
      <w:r w:rsidRPr="00F6256D">
        <w:rPr>
          <w:rFonts w:ascii="Arial" w:hAnsi="Arial" w:cs="Arial"/>
          <w:sz w:val="20"/>
          <w:szCs w:val="20"/>
          <w:lang w:val="es-ES"/>
        </w:rPr>
        <w:t>Esta política ofrece orientaciones generales y no pretende ser una guía de aplicación</w:t>
      </w:r>
      <w:r w:rsidR="001875C4" w:rsidRPr="00F6256D">
        <w:rPr>
          <w:rFonts w:ascii="Arial" w:hAnsi="Arial" w:cs="Arial"/>
          <w:sz w:val="20"/>
          <w:szCs w:val="20"/>
          <w:lang w:val="es-ES"/>
        </w:rPr>
        <w:t xml:space="preserve"> detallada</w:t>
      </w:r>
      <w:r w:rsidRPr="00F6256D">
        <w:rPr>
          <w:rFonts w:ascii="Arial" w:hAnsi="Arial" w:cs="Arial"/>
          <w:sz w:val="20"/>
          <w:szCs w:val="20"/>
          <w:lang w:val="es-ES"/>
        </w:rPr>
        <w:t>.</w:t>
      </w:r>
    </w:p>
    <w:p w14:paraId="45EEC245" w14:textId="77777777" w:rsidR="004949E4" w:rsidRPr="00F6256D" w:rsidRDefault="004949E4" w:rsidP="00235256">
      <w:pPr>
        <w:spacing w:before="136" w:after="120" w:line="269" w:lineRule="auto"/>
        <w:ind w:left="142"/>
        <w:rPr>
          <w:rFonts w:ascii="Arial" w:eastAsia="Calibri" w:hAnsi="Arial" w:cs="Arial"/>
          <w:sz w:val="20"/>
          <w:szCs w:val="20"/>
          <w:lang w:val="es-ES"/>
        </w:rPr>
      </w:pPr>
    </w:p>
    <w:p w14:paraId="739FA595" w14:textId="77777777" w:rsidR="004949E4" w:rsidRPr="00F6256D" w:rsidRDefault="004949E4" w:rsidP="007B00E2">
      <w:pPr>
        <w:pStyle w:val="Heading1"/>
        <w:keepNext w:val="0"/>
        <w:keepLines w:val="0"/>
        <w:widowControl w:val="0"/>
        <w:numPr>
          <w:ilvl w:val="0"/>
          <w:numId w:val="8"/>
        </w:numPr>
        <w:tabs>
          <w:tab w:val="left" w:pos="608"/>
        </w:tabs>
        <w:spacing w:before="0" w:after="0" w:line="240" w:lineRule="auto"/>
        <w:ind w:left="607" w:hanging="487"/>
        <w:rPr>
          <w:rFonts w:ascii="Arial" w:hAnsi="Arial" w:cs="Arial"/>
          <w:color w:val="auto"/>
          <w:w w:val="110"/>
          <w:sz w:val="22"/>
          <w:szCs w:val="22"/>
          <w:lang w:val="es-ES"/>
        </w:rPr>
      </w:pPr>
      <w:bookmarkStart w:id="5" w:name="_Toc194939078"/>
      <w:r w:rsidRPr="00F6256D">
        <w:rPr>
          <w:rFonts w:ascii="Arial" w:hAnsi="Arial" w:cs="Arial"/>
          <w:color w:val="auto"/>
          <w:w w:val="110"/>
          <w:sz w:val="22"/>
          <w:szCs w:val="22"/>
          <w:lang w:val="es-ES"/>
        </w:rPr>
        <w:t>Princip</w:t>
      </w:r>
      <w:r w:rsidR="001908EE" w:rsidRPr="00F6256D">
        <w:rPr>
          <w:rFonts w:ascii="Arial" w:hAnsi="Arial" w:cs="Arial"/>
          <w:color w:val="auto"/>
          <w:w w:val="110"/>
          <w:sz w:val="22"/>
          <w:szCs w:val="22"/>
          <w:lang w:val="es-ES"/>
        </w:rPr>
        <w:t>ios</w:t>
      </w:r>
      <w:bookmarkEnd w:id="5"/>
    </w:p>
    <w:p w14:paraId="4EA04122" w14:textId="77777777" w:rsidR="004949E4" w:rsidRPr="00F6256D" w:rsidRDefault="001908EE" w:rsidP="00235256">
      <w:pPr>
        <w:pStyle w:val="BodyText"/>
        <w:spacing w:before="136" w:line="269" w:lineRule="auto"/>
        <w:ind w:left="119" w:right="96"/>
        <w:rPr>
          <w:rFonts w:ascii="Arial" w:hAnsi="Arial" w:cs="Arial"/>
          <w:sz w:val="20"/>
          <w:szCs w:val="20"/>
          <w:lang w:val="es-ES"/>
        </w:rPr>
      </w:pPr>
      <w:r w:rsidRPr="00F6256D">
        <w:rPr>
          <w:rFonts w:ascii="Arial" w:hAnsi="Arial" w:cs="Arial"/>
          <w:sz w:val="20"/>
          <w:szCs w:val="20"/>
          <w:lang w:val="es-ES"/>
        </w:rPr>
        <w:t xml:space="preserve">Reconociendo la pluralidad de valores de la naturaleza y sus beneficios, los siguientes principios, y cualquier interconexión entre ellos, deben considerarse en los debates y la </w:t>
      </w:r>
      <w:r w:rsidR="00AF5AA9" w:rsidRPr="00F6256D">
        <w:rPr>
          <w:rFonts w:ascii="Arial" w:hAnsi="Arial" w:cs="Arial"/>
          <w:sz w:val="20"/>
          <w:szCs w:val="20"/>
          <w:lang w:val="es-ES"/>
        </w:rPr>
        <w:t>adopción</w:t>
      </w:r>
      <w:r w:rsidRPr="00F6256D">
        <w:rPr>
          <w:rFonts w:ascii="Arial" w:hAnsi="Arial" w:cs="Arial"/>
          <w:sz w:val="20"/>
          <w:szCs w:val="20"/>
          <w:lang w:val="es-ES"/>
        </w:rPr>
        <w:t xml:space="preserve"> de decisiones sobre biología sintética en relación con la conservación de la naturaleza. Los diez primeros principios se han adaptado de la Resolución 123 (2020) de la UICN “</w:t>
      </w:r>
      <w:r w:rsidR="009D42FA" w:rsidRPr="00F6256D">
        <w:rPr>
          <w:rFonts w:ascii="Arial" w:hAnsi="Arial" w:cs="Arial"/>
          <w:sz w:val="20"/>
          <w:szCs w:val="20"/>
          <w:lang w:val="es-ES"/>
        </w:rPr>
        <w:t>Hacia la elaboración de una política de la UICN sobre biología sintética en relación con la conservación de la biodiversidad</w:t>
      </w:r>
      <w:r w:rsidRPr="00F6256D">
        <w:rPr>
          <w:rFonts w:ascii="Arial" w:hAnsi="Arial" w:cs="Arial"/>
          <w:sz w:val="20"/>
          <w:szCs w:val="20"/>
          <w:lang w:val="es-ES"/>
        </w:rPr>
        <w:t>”, sin que se haya modificado su orden. El orden de los principios presentados no implica prioridad</w:t>
      </w:r>
      <w:r w:rsidR="004949E4" w:rsidRPr="00F6256D">
        <w:rPr>
          <w:rFonts w:ascii="Arial" w:hAnsi="Arial" w:cs="Arial"/>
          <w:sz w:val="20"/>
          <w:szCs w:val="20"/>
          <w:lang w:val="es-ES"/>
        </w:rPr>
        <w:t>.</w:t>
      </w:r>
    </w:p>
    <w:p w14:paraId="74EFA6DD" w14:textId="77777777" w:rsidR="004949E4" w:rsidRPr="00F6256D" w:rsidRDefault="008B07B8" w:rsidP="00235256">
      <w:pPr>
        <w:pStyle w:val="ListParagraph"/>
        <w:widowControl w:val="0"/>
        <w:numPr>
          <w:ilvl w:val="1"/>
          <w:numId w:val="8"/>
        </w:numPr>
        <w:tabs>
          <w:tab w:val="left" w:pos="833"/>
        </w:tabs>
        <w:spacing w:before="136" w:after="0" w:line="240" w:lineRule="auto"/>
        <w:ind w:left="839" w:right="130" w:hanging="363"/>
        <w:contextualSpacing w:val="0"/>
        <w:rPr>
          <w:rFonts w:ascii="Arial" w:eastAsia="Calibri" w:hAnsi="Arial" w:cs="Arial"/>
          <w:sz w:val="20"/>
          <w:szCs w:val="20"/>
          <w:lang w:val="es-ES"/>
        </w:rPr>
      </w:pPr>
      <w:r w:rsidRPr="00F6256D">
        <w:rPr>
          <w:rFonts w:ascii="Arial" w:hAnsi="Arial" w:cs="Arial"/>
          <w:sz w:val="20"/>
          <w:szCs w:val="20"/>
          <w:lang w:val="es-ES"/>
        </w:rPr>
        <w:t>Proteger y restaurar la integridad y la diversidad de la naturaleza.</w:t>
      </w:r>
    </w:p>
    <w:p w14:paraId="28E1739B" w14:textId="77777777" w:rsidR="004949E4" w:rsidRPr="00F6256D" w:rsidRDefault="008B07B8"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Promover la equidad intergeneracional.</w:t>
      </w:r>
    </w:p>
    <w:p w14:paraId="6C1CDCF2" w14:textId="77777777" w:rsidR="004949E4" w:rsidRPr="00F6256D" w:rsidRDefault="008B07B8"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Fomentar la equidad de género</w:t>
      </w:r>
      <w:r w:rsidR="004949E4" w:rsidRPr="00F6256D">
        <w:rPr>
          <w:rFonts w:ascii="Arial" w:hAnsi="Arial" w:cs="Arial"/>
          <w:sz w:val="20"/>
          <w:szCs w:val="20"/>
          <w:lang w:val="es-ES"/>
        </w:rPr>
        <w:t>.</w:t>
      </w:r>
    </w:p>
    <w:p w14:paraId="2A550F60" w14:textId="77777777" w:rsidR="004949E4" w:rsidRPr="00F6256D" w:rsidRDefault="008B07B8"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Respetar los derechos, las creencias y las culturas.</w:t>
      </w:r>
    </w:p>
    <w:p w14:paraId="1C3B993D" w14:textId="77777777" w:rsidR="004949E4" w:rsidRPr="00F6256D" w:rsidRDefault="008B07B8"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Defender el consentimiento libre, previo e informado.</w:t>
      </w:r>
    </w:p>
    <w:p w14:paraId="357277F3" w14:textId="77777777" w:rsidR="004949E4" w:rsidRPr="00F6256D" w:rsidRDefault="00B615A2"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Practicar la inclusión de los poseedores de conocimientos y los titulares de derechos</w:t>
      </w:r>
      <w:r w:rsidR="004949E4" w:rsidRPr="00F6256D">
        <w:rPr>
          <w:rFonts w:ascii="Arial" w:hAnsi="Arial" w:cs="Arial"/>
          <w:sz w:val="20"/>
          <w:szCs w:val="20"/>
          <w:lang w:val="es-ES"/>
        </w:rPr>
        <w:t>.</w:t>
      </w:r>
    </w:p>
    <w:p w14:paraId="0370875D" w14:textId="77777777" w:rsidR="004949E4" w:rsidRPr="00F6256D" w:rsidRDefault="00B615A2"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 xml:space="preserve">Facilitar la participación de las partes interesadas y los titulares de derechos. </w:t>
      </w:r>
    </w:p>
    <w:p w14:paraId="0F05A559" w14:textId="77777777" w:rsidR="004949E4" w:rsidRPr="00F6256D" w:rsidRDefault="00B615A2"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 xml:space="preserve">Tener en cuenta múltiples fuentes de tipos de conocimiento y </w:t>
      </w:r>
      <w:r w:rsidR="001D57F2" w:rsidRPr="00F6256D">
        <w:rPr>
          <w:rFonts w:ascii="Arial" w:hAnsi="Arial" w:cs="Arial"/>
          <w:sz w:val="20"/>
          <w:szCs w:val="20"/>
          <w:lang w:val="es-ES"/>
        </w:rPr>
        <w:t>competencias</w:t>
      </w:r>
      <w:r w:rsidRPr="00F6256D">
        <w:rPr>
          <w:rFonts w:ascii="Arial" w:hAnsi="Arial" w:cs="Arial"/>
          <w:sz w:val="20"/>
          <w:szCs w:val="20"/>
          <w:lang w:val="es-ES"/>
        </w:rPr>
        <w:t xml:space="preserve">. </w:t>
      </w:r>
    </w:p>
    <w:p w14:paraId="66A50166" w14:textId="77777777" w:rsidR="004949E4" w:rsidRPr="00F6256D" w:rsidRDefault="00B615A2"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Practicar la transdisciplinariedad, la interdisciplinariedad y la multidisciplinariedad.</w:t>
      </w:r>
    </w:p>
    <w:p w14:paraId="63339D7D" w14:textId="77777777" w:rsidR="004949E4" w:rsidRPr="00F6256D" w:rsidRDefault="00B615A2" w:rsidP="00235256">
      <w:pPr>
        <w:pStyle w:val="ListParagraph"/>
        <w:widowControl w:val="0"/>
        <w:numPr>
          <w:ilvl w:val="1"/>
          <w:numId w:val="8"/>
        </w:numPr>
        <w:tabs>
          <w:tab w:val="left" w:pos="840"/>
        </w:tabs>
        <w:spacing w:before="136" w:after="0" w:line="240" w:lineRule="auto"/>
        <w:ind w:left="839" w:right="120" w:hanging="360"/>
        <w:contextualSpacing w:val="0"/>
        <w:rPr>
          <w:rFonts w:ascii="Arial" w:eastAsia="Calibri" w:hAnsi="Arial" w:cs="Arial"/>
          <w:sz w:val="20"/>
          <w:szCs w:val="20"/>
          <w:lang w:val="es-ES"/>
        </w:rPr>
      </w:pPr>
      <w:r w:rsidRPr="00F6256D">
        <w:rPr>
          <w:rFonts w:ascii="Arial" w:hAnsi="Arial" w:cs="Arial"/>
          <w:sz w:val="20"/>
          <w:szCs w:val="20"/>
          <w:lang w:val="es-ES"/>
        </w:rPr>
        <w:t>Asegurar que la adopción de decisiones se base en la ciencia; abarque otra información autorizada, incluidos los conocimientos tradicionales; y tenga en cuenta los principios éticos y una pluralidad de valores.</w:t>
      </w:r>
    </w:p>
    <w:p w14:paraId="4E2DB2C7" w14:textId="77777777" w:rsidR="004949E4" w:rsidRPr="00F6256D" w:rsidRDefault="00B615A2" w:rsidP="00235256">
      <w:pPr>
        <w:pStyle w:val="ListParagraph"/>
        <w:widowControl w:val="0"/>
        <w:numPr>
          <w:ilvl w:val="1"/>
          <w:numId w:val="8"/>
        </w:numPr>
        <w:tabs>
          <w:tab w:val="left" w:pos="840"/>
        </w:tabs>
        <w:spacing w:before="136" w:after="0" w:line="240" w:lineRule="auto"/>
        <w:ind w:left="839" w:right="119" w:hanging="360"/>
        <w:contextualSpacing w:val="0"/>
        <w:rPr>
          <w:rFonts w:ascii="Arial" w:eastAsia="Calibri" w:hAnsi="Arial" w:cs="Arial"/>
          <w:sz w:val="20"/>
          <w:szCs w:val="20"/>
          <w:lang w:val="es-ES"/>
        </w:rPr>
      </w:pPr>
      <w:r w:rsidRPr="00F6256D">
        <w:rPr>
          <w:rFonts w:ascii="Arial" w:hAnsi="Arial" w:cs="Arial"/>
          <w:sz w:val="20"/>
          <w:szCs w:val="20"/>
          <w:lang w:val="es-ES"/>
        </w:rPr>
        <w:t xml:space="preserve">Promover la justicia, incluida la </w:t>
      </w:r>
      <w:r w:rsidR="00052D56" w:rsidRPr="00F6256D">
        <w:rPr>
          <w:rFonts w:ascii="Arial" w:hAnsi="Arial" w:cs="Arial"/>
          <w:sz w:val="20"/>
          <w:szCs w:val="20"/>
          <w:lang w:val="es-ES"/>
        </w:rPr>
        <w:t>participación equitativa en los beneficios</w:t>
      </w:r>
      <w:r w:rsidRPr="00F6256D">
        <w:rPr>
          <w:rFonts w:ascii="Arial" w:hAnsi="Arial" w:cs="Arial"/>
          <w:sz w:val="20"/>
          <w:szCs w:val="20"/>
          <w:lang w:val="es-ES"/>
        </w:rPr>
        <w:t xml:space="preserve">, y disposiciones adecuadas en materia de responsabilidad y reparación; minimizar la </w:t>
      </w:r>
      <w:r w:rsidR="001217BC" w:rsidRPr="00F6256D">
        <w:rPr>
          <w:rFonts w:ascii="Arial" w:hAnsi="Arial" w:cs="Arial"/>
          <w:sz w:val="20"/>
          <w:szCs w:val="20"/>
          <w:lang w:val="es-ES"/>
        </w:rPr>
        <w:t xml:space="preserve">falta de objetividad </w:t>
      </w:r>
      <w:r w:rsidRPr="00F6256D">
        <w:rPr>
          <w:rFonts w:ascii="Arial" w:hAnsi="Arial" w:cs="Arial"/>
          <w:sz w:val="20"/>
          <w:szCs w:val="20"/>
          <w:lang w:val="es-ES"/>
        </w:rPr>
        <w:t>y los conflictos de intereses; y garantizar la transparencia y una amplia accesibilidad.</w:t>
      </w:r>
    </w:p>
    <w:p w14:paraId="4A306B7C" w14:textId="77777777" w:rsidR="004949E4" w:rsidRPr="00F6256D" w:rsidRDefault="00052D56" w:rsidP="00235256">
      <w:pPr>
        <w:pStyle w:val="ListParagraph"/>
        <w:widowControl w:val="0"/>
        <w:numPr>
          <w:ilvl w:val="1"/>
          <w:numId w:val="8"/>
        </w:numPr>
        <w:tabs>
          <w:tab w:val="left" w:pos="840"/>
        </w:tabs>
        <w:spacing w:before="136" w:after="0" w:line="240" w:lineRule="auto"/>
        <w:ind w:left="839" w:right="123" w:hanging="360"/>
        <w:contextualSpacing w:val="0"/>
        <w:rPr>
          <w:rFonts w:ascii="Arial" w:eastAsia="Calibri" w:hAnsi="Arial" w:cs="Arial"/>
          <w:sz w:val="20"/>
          <w:szCs w:val="20"/>
          <w:lang w:val="es-ES"/>
        </w:rPr>
      </w:pPr>
      <w:r w:rsidRPr="00F6256D">
        <w:rPr>
          <w:rFonts w:ascii="Arial" w:hAnsi="Arial" w:cs="Arial"/>
          <w:sz w:val="20"/>
          <w:szCs w:val="20"/>
          <w:lang w:val="es-ES"/>
        </w:rPr>
        <w:t xml:space="preserve">Aplicar un enfoque caso por caso, tal como </w:t>
      </w:r>
      <w:r w:rsidR="001217BC" w:rsidRPr="00F6256D">
        <w:rPr>
          <w:rFonts w:ascii="Arial" w:hAnsi="Arial" w:cs="Arial"/>
          <w:sz w:val="20"/>
          <w:szCs w:val="20"/>
          <w:lang w:val="es-ES"/>
        </w:rPr>
        <w:t xml:space="preserve">figura </w:t>
      </w:r>
      <w:r w:rsidRPr="00F6256D">
        <w:rPr>
          <w:rFonts w:ascii="Arial" w:hAnsi="Arial" w:cs="Arial"/>
          <w:sz w:val="20"/>
          <w:szCs w:val="20"/>
          <w:lang w:val="es-ES"/>
        </w:rPr>
        <w:t>en el Protocolo de Cartagena sobre Seguridad de la Biotecnología del CDB</w:t>
      </w:r>
      <w:r w:rsidR="004949E4" w:rsidRPr="00F6256D">
        <w:rPr>
          <w:rFonts w:ascii="Arial" w:hAnsi="Arial" w:cs="Arial"/>
          <w:sz w:val="20"/>
          <w:szCs w:val="20"/>
          <w:lang w:val="es-ES"/>
        </w:rPr>
        <w:t>.</w:t>
      </w:r>
    </w:p>
    <w:p w14:paraId="3E98632A" w14:textId="77777777" w:rsidR="004949E4" w:rsidRPr="00F6256D" w:rsidRDefault="00052D56" w:rsidP="00235256">
      <w:pPr>
        <w:pStyle w:val="ListParagraph"/>
        <w:widowControl w:val="0"/>
        <w:numPr>
          <w:ilvl w:val="1"/>
          <w:numId w:val="8"/>
        </w:numPr>
        <w:tabs>
          <w:tab w:val="left" w:pos="840"/>
        </w:tabs>
        <w:spacing w:before="136" w:after="0" w:line="240" w:lineRule="auto"/>
        <w:ind w:left="839" w:right="117" w:hanging="360"/>
        <w:contextualSpacing w:val="0"/>
        <w:rPr>
          <w:rFonts w:ascii="Arial" w:eastAsia="Calibri" w:hAnsi="Arial" w:cs="Arial"/>
          <w:sz w:val="20"/>
          <w:szCs w:val="20"/>
          <w:lang w:val="es-ES"/>
        </w:rPr>
      </w:pPr>
      <w:r w:rsidRPr="00F6256D">
        <w:rPr>
          <w:rFonts w:ascii="Arial" w:hAnsi="Arial" w:cs="Arial"/>
          <w:sz w:val="20"/>
          <w:szCs w:val="20"/>
          <w:lang w:val="es-ES"/>
        </w:rPr>
        <w:t xml:space="preserve">Aplicar el </w:t>
      </w:r>
      <w:r w:rsidR="00021C43">
        <w:rPr>
          <w:rFonts w:ascii="Arial" w:hAnsi="Arial" w:cs="Arial"/>
          <w:sz w:val="20"/>
          <w:szCs w:val="20"/>
          <w:lang w:val="es-ES"/>
        </w:rPr>
        <w:t>enfoque</w:t>
      </w:r>
      <w:r w:rsidRPr="00F6256D">
        <w:rPr>
          <w:rFonts w:ascii="Arial" w:hAnsi="Arial" w:cs="Arial"/>
          <w:sz w:val="20"/>
          <w:szCs w:val="20"/>
          <w:lang w:val="es-ES"/>
        </w:rPr>
        <w:t xml:space="preserve"> de precaución, tal como se </w:t>
      </w:r>
      <w:r w:rsidR="001217BC" w:rsidRPr="00F6256D">
        <w:rPr>
          <w:rFonts w:ascii="Arial" w:hAnsi="Arial" w:cs="Arial"/>
          <w:sz w:val="20"/>
          <w:szCs w:val="20"/>
          <w:lang w:val="es-ES"/>
        </w:rPr>
        <w:t xml:space="preserve">establece </w:t>
      </w:r>
      <w:r w:rsidRPr="00F6256D">
        <w:rPr>
          <w:rFonts w:ascii="Arial" w:hAnsi="Arial" w:cs="Arial"/>
          <w:sz w:val="20"/>
          <w:szCs w:val="20"/>
          <w:lang w:val="es-ES"/>
        </w:rPr>
        <w:t xml:space="preserve">en la Declaración de Río de 1992. Dado que toda vida depende de la naturaleza, y el alcance de esta política está en relación con la conservación de la naturaleza, la aplicación del principio de precaución </w:t>
      </w:r>
      <w:r w:rsidRPr="00F6256D">
        <w:rPr>
          <w:rFonts w:ascii="Arial" w:hAnsi="Arial" w:cs="Arial"/>
          <w:sz w:val="20"/>
          <w:szCs w:val="20"/>
          <w:lang w:val="es-ES"/>
        </w:rPr>
        <w:lastRenderedPageBreak/>
        <w:t xml:space="preserve">debe considerar el principio </w:t>
      </w:r>
      <w:r w:rsidRPr="00F6256D">
        <w:rPr>
          <w:rFonts w:ascii="Arial" w:hAnsi="Arial" w:cs="Arial"/>
          <w:i/>
          <w:iCs/>
          <w:sz w:val="20"/>
          <w:szCs w:val="20"/>
          <w:lang w:val="es-ES"/>
        </w:rPr>
        <w:t>In Dubio Pro Natura</w:t>
      </w:r>
      <w:r w:rsidRPr="00F6256D">
        <w:rPr>
          <w:rFonts w:ascii="Arial" w:hAnsi="Arial" w:cs="Arial"/>
          <w:sz w:val="20"/>
          <w:szCs w:val="20"/>
          <w:lang w:val="es-ES"/>
        </w:rPr>
        <w:t>.</w:t>
      </w:r>
    </w:p>
    <w:p w14:paraId="77212A68" w14:textId="77777777" w:rsidR="00FE2B2F" w:rsidRPr="00F6256D" w:rsidRDefault="00FE2B2F" w:rsidP="008E321C">
      <w:pPr>
        <w:widowControl w:val="0"/>
        <w:tabs>
          <w:tab w:val="left" w:pos="840"/>
        </w:tabs>
        <w:spacing w:before="136" w:after="0" w:line="269" w:lineRule="auto"/>
        <w:ind w:right="119"/>
        <w:rPr>
          <w:rFonts w:ascii="Arial" w:eastAsia="Calibri" w:hAnsi="Arial" w:cs="Arial"/>
          <w:sz w:val="20"/>
          <w:szCs w:val="20"/>
          <w:lang w:val="es-ES"/>
        </w:rPr>
      </w:pPr>
    </w:p>
    <w:p w14:paraId="4E64C40D" w14:textId="77777777" w:rsidR="004949E4" w:rsidRPr="00F6256D" w:rsidRDefault="00B868FA" w:rsidP="007B00E2">
      <w:pPr>
        <w:pStyle w:val="Heading1"/>
        <w:keepNext w:val="0"/>
        <w:keepLines w:val="0"/>
        <w:widowControl w:val="0"/>
        <w:numPr>
          <w:ilvl w:val="0"/>
          <w:numId w:val="8"/>
        </w:numPr>
        <w:tabs>
          <w:tab w:val="left" w:pos="585"/>
        </w:tabs>
        <w:spacing w:before="0" w:after="0" w:line="240" w:lineRule="auto"/>
        <w:ind w:left="584" w:hanging="464"/>
        <w:rPr>
          <w:rFonts w:ascii="Arial" w:hAnsi="Arial" w:cs="Arial"/>
          <w:color w:val="auto"/>
          <w:sz w:val="22"/>
          <w:szCs w:val="22"/>
          <w:lang w:val="es-ES"/>
        </w:rPr>
      </w:pPr>
      <w:bookmarkStart w:id="6" w:name="_Toc194939079"/>
      <w:r w:rsidRPr="00F6256D">
        <w:rPr>
          <w:rFonts w:ascii="Arial" w:hAnsi="Arial" w:cs="Arial"/>
          <w:color w:val="auto"/>
          <w:w w:val="110"/>
          <w:sz w:val="22"/>
          <w:szCs w:val="22"/>
          <w:lang w:val="es-ES"/>
        </w:rPr>
        <w:t>Consideraciones generales</w:t>
      </w:r>
      <w:bookmarkEnd w:id="6"/>
    </w:p>
    <w:p w14:paraId="0AC212B3" w14:textId="77777777" w:rsidR="004949E4" w:rsidRPr="00F6256D" w:rsidRDefault="00B868FA" w:rsidP="0028251A">
      <w:pPr>
        <w:pStyle w:val="BodyText"/>
        <w:spacing w:before="136" w:after="0" w:line="269" w:lineRule="auto"/>
        <w:ind w:left="130" w:right="130" w:hanging="11"/>
        <w:rPr>
          <w:rFonts w:ascii="Arial" w:hAnsi="Arial" w:cs="Arial"/>
          <w:sz w:val="20"/>
          <w:szCs w:val="20"/>
          <w:lang w:val="es-ES"/>
        </w:rPr>
      </w:pPr>
      <w:r w:rsidRPr="00F6256D">
        <w:rPr>
          <w:rFonts w:ascii="Arial" w:hAnsi="Arial" w:cs="Arial"/>
          <w:sz w:val="20"/>
          <w:szCs w:val="20"/>
          <w:lang w:val="es-ES"/>
        </w:rPr>
        <w:t xml:space="preserve">Las consideraciones generales </w:t>
      </w:r>
      <w:r w:rsidR="001043A9" w:rsidRPr="00F6256D">
        <w:rPr>
          <w:rFonts w:ascii="Arial" w:hAnsi="Arial" w:cs="Arial"/>
          <w:sz w:val="20"/>
          <w:szCs w:val="20"/>
          <w:lang w:val="es-ES"/>
        </w:rPr>
        <w:t xml:space="preserve">de </w:t>
      </w:r>
      <w:r w:rsidRPr="00F6256D">
        <w:rPr>
          <w:rFonts w:ascii="Arial" w:hAnsi="Arial" w:cs="Arial"/>
          <w:sz w:val="20"/>
          <w:szCs w:val="20"/>
          <w:lang w:val="es-ES"/>
        </w:rPr>
        <w:t>I a V, que se presentan a continuación, deben interpretarse y aplicarse de forma coherente con esta política en su totalidad y de conformidad con los instrumentos internacionales, la legislación nacional y subnacional y el derecho consuetudinario.</w:t>
      </w:r>
    </w:p>
    <w:p w14:paraId="525406B0" w14:textId="77777777" w:rsidR="008E321C" w:rsidRPr="00F6256D" w:rsidRDefault="008E321C" w:rsidP="008E321C">
      <w:pPr>
        <w:pStyle w:val="BodyText"/>
        <w:spacing w:before="136" w:after="0" w:line="240" w:lineRule="auto"/>
        <w:ind w:left="130" w:right="130" w:hanging="11"/>
        <w:rPr>
          <w:rFonts w:ascii="Arial" w:hAnsi="Arial" w:cs="Arial"/>
          <w:sz w:val="20"/>
          <w:szCs w:val="20"/>
          <w:lang w:val="es-ES"/>
        </w:rPr>
      </w:pPr>
    </w:p>
    <w:p w14:paraId="7C916779" w14:textId="77777777" w:rsidR="004949E4" w:rsidRPr="00F6256D" w:rsidRDefault="00B868FA" w:rsidP="007B00E2">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lang w:val="es-ES"/>
        </w:rPr>
      </w:pPr>
      <w:r w:rsidRPr="00F6256D">
        <w:rPr>
          <w:rFonts w:ascii="Arial" w:hAnsi="Arial" w:cs="Arial"/>
          <w:w w:val="105"/>
          <w:lang w:val="es-ES"/>
        </w:rPr>
        <w:t xml:space="preserve">Consideraciones generales </w:t>
      </w:r>
      <w:r w:rsidR="008932E4" w:rsidRPr="00F6256D">
        <w:rPr>
          <w:rFonts w:ascii="Arial" w:hAnsi="Arial" w:cs="Arial"/>
          <w:w w:val="105"/>
          <w:lang w:val="es-ES"/>
        </w:rPr>
        <w:t xml:space="preserve">relativas a </w:t>
      </w:r>
      <w:r w:rsidRPr="00F6256D">
        <w:rPr>
          <w:rFonts w:ascii="Arial" w:hAnsi="Arial" w:cs="Arial"/>
          <w:w w:val="105"/>
          <w:lang w:val="es-ES"/>
        </w:rPr>
        <w:t>la adopción de decisiones</w:t>
      </w:r>
    </w:p>
    <w:p w14:paraId="713B8F7B" w14:textId="77777777" w:rsidR="004949E4" w:rsidRPr="00F6256D" w:rsidRDefault="00B868FA" w:rsidP="0028251A">
      <w:pPr>
        <w:pStyle w:val="BodyText"/>
        <w:spacing w:before="136" w:after="0" w:line="269" w:lineRule="auto"/>
        <w:ind w:left="113" w:right="119"/>
        <w:rPr>
          <w:rFonts w:ascii="Arial" w:hAnsi="Arial" w:cs="Arial"/>
          <w:sz w:val="20"/>
          <w:szCs w:val="20"/>
          <w:lang w:val="es-ES"/>
        </w:rPr>
      </w:pPr>
      <w:r w:rsidRPr="00F6256D">
        <w:rPr>
          <w:rFonts w:ascii="Arial" w:hAnsi="Arial" w:cs="Arial"/>
          <w:sz w:val="20"/>
          <w:szCs w:val="20"/>
          <w:lang w:val="es-ES"/>
        </w:rPr>
        <w:t>La presente subsección aborda la</w:t>
      </w:r>
      <w:r w:rsidR="001043A9" w:rsidRPr="00F6256D">
        <w:rPr>
          <w:rFonts w:ascii="Arial" w:hAnsi="Arial" w:cs="Arial"/>
          <w:sz w:val="20"/>
          <w:szCs w:val="20"/>
          <w:lang w:val="es-ES"/>
        </w:rPr>
        <w:t xml:space="preserve"> adopción</w:t>
      </w:r>
      <w:r w:rsidRPr="00F6256D">
        <w:rPr>
          <w:rFonts w:ascii="Arial" w:hAnsi="Arial" w:cs="Arial"/>
          <w:sz w:val="20"/>
          <w:szCs w:val="20"/>
          <w:lang w:val="es-ES"/>
        </w:rPr>
        <w:t xml:space="preserve"> de decisiones en relación con</w:t>
      </w:r>
      <w:r w:rsidR="00021C43" w:rsidRPr="00021C43">
        <w:rPr>
          <w:rFonts w:ascii="Arial" w:hAnsi="Arial" w:cs="Arial"/>
          <w:sz w:val="20"/>
          <w:szCs w:val="20"/>
          <w:lang w:val="es-ES"/>
        </w:rPr>
        <w:t xml:space="preserve"> la pertinencia de la aplicación de </w:t>
      </w:r>
      <w:r w:rsidRPr="00F6256D">
        <w:rPr>
          <w:rFonts w:ascii="Arial" w:hAnsi="Arial" w:cs="Arial"/>
          <w:sz w:val="20"/>
          <w:szCs w:val="20"/>
          <w:lang w:val="es-ES"/>
        </w:rPr>
        <w:t>la biología sintética. Dicha</w:t>
      </w:r>
      <w:r w:rsidR="001043A9" w:rsidRPr="00F6256D">
        <w:rPr>
          <w:rFonts w:ascii="Arial" w:hAnsi="Arial" w:cs="Arial"/>
          <w:sz w:val="20"/>
          <w:szCs w:val="20"/>
          <w:lang w:val="es-ES"/>
        </w:rPr>
        <w:t xml:space="preserve"> adopción </w:t>
      </w:r>
      <w:r w:rsidRPr="00F6256D">
        <w:rPr>
          <w:rFonts w:ascii="Arial" w:hAnsi="Arial" w:cs="Arial"/>
          <w:sz w:val="20"/>
          <w:szCs w:val="20"/>
          <w:lang w:val="es-ES"/>
        </w:rPr>
        <w:t xml:space="preserve">de decisiones debe guiarse por los principios antes mencionados, en particular adoptando un enfoque basado en la ciencia y </w:t>
      </w:r>
      <w:r w:rsidR="00021C43">
        <w:rPr>
          <w:rFonts w:ascii="Arial" w:hAnsi="Arial" w:cs="Arial"/>
          <w:sz w:val="20"/>
          <w:szCs w:val="20"/>
          <w:lang w:val="es-ES"/>
        </w:rPr>
        <w:t xml:space="preserve">también </w:t>
      </w:r>
      <w:r w:rsidRPr="00F6256D">
        <w:rPr>
          <w:rFonts w:ascii="Arial" w:hAnsi="Arial" w:cs="Arial"/>
          <w:sz w:val="20"/>
          <w:szCs w:val="20"/>
          <w:lang w:val="es-ES"/>
        </w:rPr>
        <w:t>teniendo en cuenta otros sistemas de conocimiento, la retroalimentación y las perspectivas de diversas partes interesadas y titulares de derechos, incluidos los pueblos indígenas y las comunidades locales, y la equidad de género e intergeneracional. Los contextos de gobernanza también son una consideración importante.</w:t>
      </w:r>
    </w:p>
    <w:p w14:paraId="14FC4BB6" w14:textId="77777777" w:rsidR="004949E4" w:rsidRPr="00F6256D" w:rsidRDefault="00B868FA" w:rsidP="0028251A">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Los responsables de la adopción de decisiones deben poder acceder a información sobre la investigación, el desarrollo y las aplicaciones de la biología sintética en relación con la conservación de la naturaleza</w:t>
      </w:r>
      <w:r w:rsidR="00021C43">
        <w:rPr>
          <w:rFonts w:ascii="Arial" w:hAnsi="Arial" w:cs="Arial"/>
          <w:sz w:val="20"/>
          <w:szCs w:val="20"/>
          <w:lang w:val="es-ES"/>
        </w:rPr>
        <w:t xml:space="preserve">, </w:t>
      </w:r>
      <w:r w:rsidR="00021C43" w:rsidRPr="00021C43">
        <w:rPr>
          <w:rFonts w:ascii="Arial" w:hAnsi="Arial" w:cs="Arial"/>
          <w:sz w:val="20"/>
          <w:szCs w:val="20"/>
          <w:lang w:val="es-ES"/>
        </w:rPr>
        <w:t>incluida la investigación relevan</w:t>
      </w:r>
      <w:r w:rsidR="00021C43">
        <w:rPr>
          <w:rFonts w:ascii="Arial" w:hAnsi="Arial" w:cs="Arial"/>
          <w:sz w:val="20"/>
          <w:szCs w:val="20"/>
          <w:lang w:val="es-ES"/>
        </w:rPr>
        <w:t xml:space="preserve">te en materia de bioseguridad y </w:t>
      </w:r>
      <w:r w:rsidR="00021C43" w:rsidRPr="00021C43">
        <w:rPr>
          <w:rFonts w:ascii="Arial" w:hAnsi="Arial" w:cs="Arial"/>
          <w:sz w:val="20"/>
          <w:szCs w:val="20"/>
          <w:lang w:val="es-ES"/>
        </w:rPr>
        <w:t>análisis prospectivo</w:t>
      </w:r>
      <w:r w:rsidR="00021C43">
        <w:rPr>
          <w:rFonts w:ascii="Arial" w:hAnsi="Arial" w:cs="Arial"/>
          <w:sz w:val="20"/>
          <w:szCs w:val="20"/>
          <w:lang w:val="es-ES"/>
        </w:rPr>
        <w:t>s</w:t>
      </w:r>
      <w:r w:rsidR="00021C43" w:rsidRPr="00021C43">
        <w:rPr>
          <w:rFonts w:ascii="Arial" w:hAnsi="Arial" w:cs="Arial"/>
          <w:sz w:val="20"/>
          <w:szCs w:val="20"/>
          <w:lang w:val="es-ES"/>
        </w:rPr>
        <w:t>, el seguimiento y la evaluación de las aplicaciones de la biología sintética</w:t>
      </w:r>
      <w:r w:rsidRPr="00F6256D">
        <w:rPr>
          <w:rFonts w:ascii="Arial" w:hAnsi="Arial" w:cs="Arial"/>
          <w:sz w:val="20"/>
          <w:szCs w:val="20"/>
          <w:lang w:val="es-ES"/>
        </w:rPr>
        <w:t>. Esto es particularmente importante dado que la biología sintética es un campo en rápido desarrollo</w:t>
      </w:r>
      <w:r w:rsidR="001043A9" w:rsidRPr="00F6256D">
        <w:rPr>
          <w:rFonts w:ascii="Arial" w:hAnsi="Arial" w:cs="Arial"/>
          <w:sz w:val="20"/>
          <w:szCs w:val="20"/>
          <w:lang w:val="es-ES"/>
        </w:rPr>
        <w:t xml:space="preserve"> y </w:t>
      </w:r>
      <w:r w:rsidRPr="00F6256D">
        <w:rPr>
          <w:rFonts w:ascii="Arial" w:hAnsi="Arial" w:cs="Arial"/>
          <w:sz w:val="20"/>
          <w:szCs w:val="20"/>
          <w:lang w:val="es-ES"/>
        </w:rPr>
        <w:t xml:space="preserve">la intrincada red de interacciones en la naturaleza, las importantes lagunas de conocimiento y la investigación para comprender mejor estas dinámicas </w:t>
      </w:r>
      <w:r w:rsidR="00027AD2" w:rsidRPr="00F6256D">
        <w:rPr>
          <w:rFonts w:ascii="Arial" w:hAnsi="Arial" w:cs="Arial"/>
          <w:sz w:val="20"/>
          <w:szCs w:val="20"/>
          <w:lang w:val="es-ES"/>
        </w:rPr>
        <w:t>está en continua evolución</w:t>
      </w:r>
      <w:r w:rsidR="004949E4" w:rsidRPr="00F6256D">
        <w:rPr>
          <w:rFonts w:ascii="Arial" w:hAnsi="Arial" w:cs="Arial"/>
          <w:sz w:val="20"/>
          <w:szCs w:val="20"/>
          <w:lang w:val="es-ES"/>
        </w:rPr>
        <w:t>.</w:t>
      </w:r>
    </w:p>
    <w:p w14:paraId="2DF1397E" w14:textId="77777777" w:rsidR="004949E4" w:rsidRPr="00F6256D" w:rsidRDefault="00B868FA" w:rsidP="0028251A">
      <w:pPr>
        <w:pStyle w:val="BodyText"/>
        <w:spacing w:before="136" w:after="0" w:line="269" w:lineRule="auto"/>
        <w:ind w:left="112" w:right="121"/>
        <w:rPr>
          <w:rFonts w:ascii="Arial" w:hAnsi="Arial" w:cs="Arial"/>
          <w:sz w:val="20"/>
          <w:szCs w:val="20"/>
          <w:lang w:val="es-ES"/>
        </w:rPr>
      </w:pPr>
      <w:r w:rsidRPr="00F6256D">
        <w:rPr>
          <w:rFonts w:ascii="Arial" w:hAnsi="Arial" w:cs="Arial"/>
          <w:sz w:val="20"/>
          <w:szCs w:val="20"/>
          <w:lang w:val="es-ES"/>
        </w:rPr>
        <w:t>Los marcos reglamentarios y de otro tipo para evaluar y gestionar la investigación, el desarrollo y las aplicaciones de la biología sintética en relación con la conservación de la naturaleza deberían, según proceda:</w:t>
      </w:r>
    </w:p>
    <w:p w14:paraId="1A376F57" w14:textId="77777777" w:rsidR="004949E4" w:rsidRPr="00F6256D" w:rsidRDefault="00B868FA" w:rsidP="0028251A">
      <w:pPr>
        <w:pStyle w:val="ListParagraph"/>
        <w:widowControl w:val="0"/>
        <w:numPr>
          <w:ilvl w:val="0"/>
          <w:numId w:val="6"/>
        </w:numPr>
        <w:tabs>
          <w:tab w:val="left" w:pos="840"/>
        </w:tabs>
        <w:spacing w:before="136" w:after="0" w:line="269" w:lineRule="auto"/>
        <w:ind w:right="120"/>
        <w:contextualSpacing w:val="0"/>
        <w:rPr>
          <w:rFonts w:ascii="Arial" w:eastAsia="Calibri" w:hAnsi="Arial" w:cs="Arial"/>
          <w:sz w:val="20"/>
          <w:szCs w:val="20"/>
          <w:lang w:val="es-ES"/>
        </w:rPr>
      </w:pPr>
      <w:r w:rsidRPr="00F6256D">
        <w:rPr>
          <w:rFonts w:ascii="Arial" w:hAnsi="Arial" w:cs="Arial"/>
          <w:color w:val="212121"/>
          <w:sz w:val="20"/>
          <w:szCs w:val="20"/>
          <w:lang w:val="es-ES"/>
        </w:rPr>
        <w:t xml:space="preserve">Seguir un proceso o procesos claros para una </w:t>
      </w:r>
      <w:r w:rsidR="001043A9" w:rsidRPr="00F6256D">
        <w:rPr>
          <w:rFonts w:ascii="Arial" w:hAnsi="Arial" w:cs="Arial"/>
          <w:color w:val="212121"/>
          <w:sz w:val="20"/>
          <w:szCs w:val="20"/>
          <w:lang w:val="es-ES"/>
        </w:rPr>
        <w:t>adopción de decisiones</w:t>
      </w:r>
      <w:r w:rsidRPr="00F6256D">
        <w:rPr>
          <w:rFonts w:ascii="Arial" w:hAnsi="Arial" w:cs="Arial"/>
          <w:color w:val="212121"/>
          <w:sz w:val="20"/>
          <w:szCs w:val="20"/>
          <w:lang w:val="es-ES"/>
        </w:rPr>
        <w:t xml:space="preserve"> coherente y transparente, que incluya criterios sobre si proceder o no con cualquier fase de investigación, desarrollo o aplicación</w:t>
      </w:r>
      <w:r w:rsidR="00676D41">
        <w:rPr>
          <w:rFonts w:ascii="Arial" w:hAnsi="Arial" w:cs="Arial"/>
          <w:color w:val="212121"/>
          <w:sz w:val="20"/>
          <w:szCs w:val="20"/>
          <w:lang w:val="es-ES"/>
        </w:rPr>
        <w:t xml:space="preserve">, </w:t>
      </w:r>
      <w:r w:rsidR="00676D41" w:rsidRPr="00676D41">
        <w:rPr>
          <w:rFonts w:ascii="Arial" w:hAnsi="Arial" w:cs="Arial"/>
          <w:color w:val="212121"/>
          <w:sz w:val="20"/>
          <w:szCs w:val="20"/>
          <w:lang w:val="es-ES"/>
        </w:rPr>
        <w:t xml:space="preserve">y criterios sobre las posibles acciones/medidas que deberían tomar los usuarios para </w:t>
      </w:r>
      <w:r w:rsidR="00676D41">
        <w:rPr>
          <w:rFonts w:ascii="Arial" w:hAnsi="Arial" w:cs="Arial"/>
          <w:color w:val="212121"/>
          <w:sz w:val="20"/>
          <w:szCs w:val="20"/>
          <w:lang w:val="es-ES"/>
        </w:rPr>
        <w:t>proceder</w:t>
      </w:r>
      <w:r w:rsidRPr="00F6256D">
        <w:rPr>
          <w:rFonts w:ascii="Arial" w:hAnsi="Arial" w:cs="Arial"/>
          <w:color w:val="212121"/>
          <w:sz w:val="20"/>
          <w:szCs w:val="20"/>
          <w:lang w:val="es-ES"/>
        </w:rPr>
        <w:t xml:space="preserve">. Los procesos de </w:t>
      </w:r>
      <w:r w:rsidR="001043A9" w:rsidRPr="00F6256D">
        <w:rPr>
          <w:rFonts w:ascii="Arial" w:hAnsi="Arial" w:cs="Arial"/>
          <w:color w:val="212121"/>
          <w:sz w:val="20"/>
          <w:szCs w:val="20"/>
          <w:lang w:val="es-ES"/>
        </w:rPr>
        <w:t>adopción de decisiones</w:t>
      </w:r>
      <w:r w:rsidRPr="00F6256D">
        <w:rPr>
          <w:rFonts w:ascii="Arial" w:hAnsi="Arial" w:cs="Arial"/>
          <w:color w:val="212121"/>
          <w:sz w:val="20"/>
          <w:szCs w:val="20"/>
          <w:lang w:val="es-ES"/>
        </w:rPr>
        <w:t xml:space="preserve"> deben incluir disposiciones para la participación de las partes interesadas y los titulares de derechos y, si procede, otros instrumentos y procesos que permitan una amplia participación pública.</w:t>
      </w:r>
    </w:p>
    <w:p w14:paraId="5BB72AE7" w14:textId="77777777" w:rsidR="004949E4" w:rsidRPr="00F6256D" w:rsidRDefault="00027AD2" w:rsidP="0028251A">
      <w:pPr>
        <w:pStyle w:val="ListParagraph"/>
        <w:widowControl w:val="0"/>
        <w:numPr>
          <w:ilvl w:val="0"/>
          <w:numId w:val="6"/>
        </w:numPr>
        <w:tabs>
          <w:tab w:val="left" w:pos="840"/>
        </w:tabs>
        <w:spacing w:before="136" w:after="0" w:line="269" w:lineRule="auto"/>
        <w:ind w:right="118"/>
        <w:contextualSpacing w:val="0"/>
        <w:rPr>
          <w:rFonts w:ascii="Arial" w:eastAsia="Calibri" w:hAnsi="Arial" w:cs="Arial"/>
          <w:sz w:val="20"/>
          <w:szCs w:val="20"/>
          <w:lang w:val="es-ES"/>
        </w:rPr>
      </w:pPr>
      <w:r w:rsidRPr="00F6256D">
        <w:rPr>
          <w:rFonts w:ascii="Arial" w:hAnsi="Arial" w:cs="Arial"/>
          <w:sz w:val="20"/>
          <w:szCs w:val="20"/>
          <w:lang w:val="es-ES"/>
        </w:rPr>
        <w:t xml:space="preserve">Adoptar un enfoque de evaluación caso por caso. </w:t>
      </w:r>
      <w:r w:rsidR="00B868FA" w:rsidRPr="00F6256D">
        <w:rPr>
          <w:rFonts w:ascii="Arial" w:hAnsi="Arial" w:cs="Arial"/>
          <w:sz w:val="20"/>
          <w:szCs w:val="20"/>
          <w:lang w:val="es-ES"/>
        </w:rPr>
        <w:t xml:space="preserve">Cuando proceda, </w:t>
      </w:r>
      <w:r w:rsidR="00676D41" w:rsidRPr="00676D41">
        <w:rPr>
          <w:rFonts w:ascii="Arial" w:hAnsi="Arial" w:cs="Arial"/>
          <w:sz w:val="20"/>
          <w:szCs w:val="20"/>
          <w:lang w:val="es-ES"/>
        </w:rPr>
        <w:t>las consideraciones generales de este enfoque podrían incluir aspectos sociales y de equidad</w:t>
      </w:r>
      <w:r w:rsidR="00676D41">
        <w:rPr>
          <w:rFonts w:ascii="Arial" w:hAnsi="Arial" w:cs="Arial"/>
          <w:sz w:val="20"/>
          <w:szCs w:val="20"/>
          <w:lang w:val="es-ES"/>
        </w:rPr>
        <w:t>, u</w:t>
      </w:r>
      <w:r w:rsidR="00B868FA" w:rsidRPr="00F6256D">
        <w:rPr>
          <w:rFonts w:ascii="Arial" w:hAnsi="Arial" w:cs="Arial"/>
          <w:sz w:val="20"/>
          <w:szCs w:val="20"/>
          <w:lang w:val="es-ES"/>
        </w:rPr>
        <w:t>n proceso de formulación de problemas y retroalimentación oportuno, sensible al contexto, inclusivo y participativo.</w:t>
      </w:r>
    </w:p>
    <w:p w14:paraId="1CF5D901" w14:textId="77777777" w:rsidR="004949E4" w:rsidRPr="00F6256D" w:rsidRDefault="00B868FA" w:rsidP="0028251A">
      <w:pPr>
        <w:pStyle w:val="ListParagraph"/>
        <w:widowControl w:val="0"/>
        <w:numPr>
          <w:ilvl w:val="0"/>
          <w:numId w:val="6"/>
        </w:numPr>
        <w:tabs>
          <w:tab w:val="left" w:pos="840"/>
        </w:tabs>
        <w:spacing w:before="136" w:after="0" w:line="269" w:lineRule="auto"/>
        <w:ind w:right="122"/>
        <w:contextualSpacing w:val="0"/>
        <w:rPr>
          <w:rFonts w:ascii="Arial" w:eastAsia="Calibri" w:hAnsi="Arial" w:cs="Arial"/>
          <w:sz w:val="20"/>
          <w:szCs w:val="20"/>
          <w:lang w:val="es-ES"/>
        </w:rPr>
      </w:pPr>
      <w:r w:rsidRPr="00F6256D">
        <w:rPr>
          <w:rFonts w:ascii="Arial" w:hAnsi="Arial" w:cs="Arial"/>
          <w:sz w:val="20"/>
          <w:szCs w:val="20"/>
          <w:lang w:val="es-ES"/>
        </w:rPr>
        <w:t>Evaluar los riesgos y valorar los beneficios de acuerdo con la sección F. II. También se debe considerar la conveniencia de una revisión independiente de las evaluaciones de riesgos y beneficios.</w:t>
      </w:r>
    </w:p>
    <w:p w14:paraId="1E92C339" w14:textId="77777777" w:rsidR="004949E4" w:rsidRPr="00F6256D" w:rsidRDefault="00B868FA" w:rsidP="0028251A">
      <w:pPr>
        <w:pStyle w:val="ListParagraph"/>
        <w:widowControl w:val="0"/>
        <w:numPr>
          <w:ilvl w:val="0"/>
          <w:numId w:val="6"/>
        </w:numPr>
        <w:tabs>
          <w:tab w:val="left" w:pos="840"/>
        </w:tabs>
        <w:spacing w:before="136" w:after="0" w:line="269" w:lineRule="auto"/>
        <w:ind w:right="123"/>
        <w:contextualSpacing w:val="0"/>
        <w:rPr>
          <w:rFonts w:ascii="Arial" w:eastAsia="Calibri" w:hAnsi="Arial" w:cs="Arial"/>
          <w:sz w:val="20"/>
          <w:szCs w:val="20"/>
          <w:lang w:val="es-ES"/>
        </w:rPr>
      </w:pPr>
      <w:r w:rsidRPr="00F6256D">
        <w:rPr>
          <w:rFonts w:ascii="Arial" w:hAnsi="Arial" w:cs="Arial"/>
          <w:sz w:val="20"/>
          <w:szCs w:val="20"/>
          <w:lang w:val="es-ES"/>
        </w:rPr>
        <w:t xml:space="preserve">Guiarse por el principio de </w:t>
      </w:r>
      <w:r w:rsidR="00BD7F55" w:rsidRPr="00F6256D">
        <w:rPr>
          <w:rFonts w:ascii="Arial" w:hAnsi="Arial" w:cs="Arial"/>
          <w:sz w:val="20"/>
          <w:szCs w:val="20"/>
          <w:lang w:val="es-ES"/>
        </w:rPr>
        <w:t>consentimiento libre, previo e informado</w:t>
      </w:r>
      <w:r w:rsidRPr="00F6256D">
        <w:rPr>
          <w:rFonts w:ascii="Arial" w:hAnsi="Arial" w:cs="Arial"/>
          <w:sz w:val="20"/>
          <w:szCs w:val="20"/>
          <w:lang w:val="es-ES"/>
        </w:rPr>
        <w:t>, tal y como se menciona en la sección F. III.</w:t>
      </w:r>
    </w:p>
    <w:p w14:paraId="7F581C99" w14:textId="77777777" w:rsidR="004949E4" w:rsidRPr="00F6256D" w:rsidRDefault="002862C4" w:rsidP="0028251A">
      <w:pPr>
        <w:pStyle w:val="ListParagraph"/>
        <w:widowControl w:val="0"/>
        <w:numPr>
          <w:ilvl w:val="0"/>
          <w:numId w:val="6"/>
        </w:numPr>
        <w:tabs>
          <w:tab w:val="left" w:pos="840"/>
        </w:tabs>
        <w:spacing w:before="136" w:after="0" w:line="269" w:lineRule="auto"/>
        <w:ind w:right="121"/>
        <w:contextualSpacing w:val="0"/>
        <w:rPr>
          <w:rFonts w:ascii="Arial" w:eastAsia="Calibri" w:hAnsi="Arial" w:cs="Arial"/>
          <w:sz w:val="20"/>
          <w:szCs w:val="20"/>
          <w:lang w:val="es-ES"/>
        </w:rPr>
      </w:pPr>
      <w:r w:rsidRPr="00F6256D">
        <w:rPr>
          <w:rFonts w:ascii="Arial" w:hAnsi="Arial" w:cs="Arial"/>
          <w:sz w:val="20"/>
          <w:szCs w:val="20"/>
          <w:lang w:val="es-ES"/>
        </w:rPr>
        <w:t xml:space="preserve">Proporcionar planes de proyecto que incluyan un enfoque por etapas, </w:t>
      </w:r>
      <w:r w:rsidR="00211D56" w:rsidRPr="00F6256D">
        <w:rPr>
          <w:rFonts w:ascii="Arial" w:hAnsi="Arial" w:cs="Arial"/>
          <w:sz w:val="20"/>
          <w:szCs w:val="20"/>
          <w:lang w:val="es-ES"/>
        </w:rPr>
        <w:t>que incluya</w:t>
      </w:r>
      <w:r w:rsidRPr="00F6256D">
        <w:rPr>
          <w:rFonts w:ascii="Arial" w:hAnsi="Arial" w:cs="Arial"/>
          <w:sz w:val="20"/>
          <w:szCs w:val="20"/>
          <w:lang w:val="es-ES"/>
        </w:rPr>
        <w:t xml:space="preserve"> consultas por etapas con las partes interesadas y los titulares de derechos pertinentes que puedan conducir a evaluaciones </w:t>
      </w:r>
      <w:r w:rsidR="00211D56" w:rsidRPr="00F6256D">
        <w:rPr>
          <w:rFonts w:ascii="Arial" w:hAnsi="Arial" w:cs="Arial"/>
          <w:sz w:val="20"/>
          <w:szCs w:val="20"/>
          <w:lang w:val="es-ES"/>
        </w:rPr>
        <w:t xml:space="preserve">posteriores </w:t>
      </w:r>
      <w:r w:rsidRPr="00F6256D">
        <w:rPr>
          <w:rFonts w:ascii="Arial" w:hAnsi="Arial" w:cs="Arial"/>
          <w:sz w:val="20"/>
          <w:szCs w:val="20"/>
          <w:lang w:val="es-ES"/>
        </w:rPr>
        <w:t>y a una gestión adaptativa.</w:t>
      </w:r>
    </w:p>
    <w:p w14:paraId="724E10F1" w14:textId="77777777" w:rsidR="004949E4" w:rsidRPr="00F6256D" w:rsidRDefault="002862C4" w:rsidP="0028251A">
      <w:pPr>
        <w:pStyle w:val="ListParagraph"/>
        <w:widowControl w:val="0"/>
        <w:numPr>
          <w:ilvl w:val="0"/>
          <w:numId w:val="6"/>
        </w:numPr>
        <w:tabs>
          <w:tab w:val="left" w:pos="840"/>
        </w:tabs>
        <w:spacing w:before="136" w:after="0" w:line="269" w:lineRule="auto"/>
        <w:ind w:right="119"/>
        <w:contextualSpacing w:val="0"/>
        <w:rPr>
          <w:rFonts w:ascii="Arial" w:eastAsia="Calibri" w:hAnsi="Arial" w:cs="Arial"/>
          <w:sz w:val="20"/>
          <w:szCs w:val="20"/>
          <w:lang w:val="es-ES"/>
        </w:rPr>
      </w:pPr>
      <w:r w:rsidRPr="00F6256D">
        <w:rPr>
          <w:rFonts w:ascii="Arial" w:hAnsi="Arial" w:cs="Arial"/>
          <w:sz w:val="20"/>
          <w:szCs w:val="20"/>
          <w:lang w:val="es-ES"/>
        </w:rPr>
        <w:t xml:space="preserve">Velar por que, cuando los planes de gestión de riesgos sean necesarios, incluyan condiciones claras y ejecutables relativas a la contención, el seguimiento de los efectos, la presentación de informes, los planes de contingencia y las respuestas para hacer frente a </w:t>
      </w:r>
      <w:r w:rsidRPr="00F6256D">
        <w:rPr>
          <w:rFonts w:ascii="Arial" w:hAnsi="Arial" w:cs="Arial"/>
          <w:sz w:val="20"/>
          <w:szCs w:val="20"/>
          <w:lang w:val="es-ES"/>
        </w:rPr>
        <w:lastRenderedPageBreak/>
        <w:t>los efectos.</w:t>
      </w:r>
    </w:p>
    <w:p w14:paraId="37ECD507" w14:textId="77777777" w:rsidR="004949E4" w:rsidRPr="00F6256D" w:rsidRDefault="002862C4" w:rsidP="0028251A">
      <w:pPr>
        <w:pStyle w:val="ListParagraph"/>
        <w:widowControl w:val="0"/>
        <w:numPr>
          <w:ilvl w:val="0"/>
          <w:numId w:val="6"/>
        </w:numPr>
        <w:tabs>
          <w:tab w:val="left" w:pos="840"/>
        </w:tabs>
        <w:spacing w:before="136" w:after="0" w:line="269" w:lineRule="auto"/>
        <w:ind w:right="120"/>
        <w:contextualSpacing w:val="0"/>
        <w:rPr>
          <w:rFonts w:ascii="Arial" w:eastAsia="Calibri" w:hAnsi="Arial" w:cs="Arial"/>
          <w:sz w:val="20"/>
          <w:szCs w:val="20"/>
          <w:lang w:val="es-ES"/>
        </w:rPr>
      </w:pPr>
      <w:r w:rsidRPr="00F6256D">
        <w:rPr>
          <w:rFonts w:ascii="Arial" w:hAnsi="Arial" w:cs="Arial"/>
          <w:sz w:val="20"/>
          <w:szCs w:val="20"/>
          <w:lang w:val="es-ES"/>
        </w:rPr>
        <w:t>Considerar los riesgos y beneficios interjurisdiccionales y solicitar la colaboración entre las entidades pertinentes de las distintas jurisdicciones, en consonancia con acuerdos como el Protocolo de Cartagena sobre Seguridad de la Biotecnología del Convenio sobre la Diversidad Biológica y la Convención sobre el Comercio Internacional de Especies Amenazadas de Fauna y Flora Silvestres (CITES).</w:t>
      </w:r>
    </w:p>
    <w:p w14:paraId="13B5418A" w14:textId="77777777" w:rsidR="004949E4" w:rsidRPr="00F6256D" w:rsidRDefault="00FC65E9" w:rsidP="0028251A">
      <w:pPr>
        <w:pStyle w:val="ListParagraph"/>
        <w:widowControl w:val="0"/>
        <w:numPr>
          <w:ilvl w:val="0"/>
          <w:numId w:val="6"/>
        </w:numPr>
        <w:tabs>
          <w:tab w:val="left" w:pos="840"/>
        </w:tabs>
        <w:spacing w:before="136" w:after="0" w:line="269" w:lineRule="auto"/>
        <w:ind w:right="118"/>
        <w:contextualSpacing w:val="0"/>
        <w:rPr>
          <w:rFonts w:ascii="Arial" w:eastAsia="Calibri" w:hAnsi="Arial" w:cs="Arial"/>
          <w:sz w:val="20"/>
          <w:szCs w:val="20"/>
          <w:lang w:val="es-ES"/>
        </w:rPr>
      </w:pPr>
      <w:r w:rsidRPr="00F6256D">
        <w:rPr>
          <w:rFonts w:ascii="Arial" w:hAnsi="Arial" w:cs="Arial"/>
          <w:sz w:val="20"/>
          <w:szCs w:val="20"/>
          <w:lang w:val="es-ES"/>
        </w:rPr>
        <w:t>Procurar que el proponente de una realización o aplicación de biología sintética, junto con las autoridades pertinentes, sea responsable de la participación pública adecuada, la transparencia y el intercambio de información pertinente para la adopción de decisiones.</w:t>
      </w:r>
    </w:p>
    <w:p w14:paraId="2BA0165D" w14:textId="77777777" w:rsidR="004949E4" w:rsidRPr="00F6256D" w:rsidRDefault="00FC65E9" w:rsidP="0028251A">
      <w:pPr>
        <w:pStyle w:val="ListParagraph"/>
        <w:widowControl w:val="0"/>
        <w:numPr>
          <w:ilvl w:val="0"/>
          <w:numId w:val="6"/>
        </w:numPr>
        <w:tabs>
          <w:tab w:val="left" w:pos="840"/>
        </w:tabs>
        <w:spacing w:before="136" w:after="0" w:line="269" w:lineRule="auto"/>
        <w:ind w:right="117"/>
        <w:contextualSpacing w:val="0"/>
        <w:rPr>
          <w:rFonts w:ascii="Arial" w:eastAsia="Calibri" w:hAnsi="Arial" w:cs="Arial"/>
          <w:sz w:val="20"/>
          <w:szCs w:val="20"/>
          <w:lang w:val="es-ES"/>
        </w:rPr>
      </w:pPr>
      <w:r w:rsidRPr="00F6256D">
        <w:rPr>
          <w:rFonts w:ascii="Arial" w:hAnsi="Arial" w:cs="Arial"/>
          <w:sz w:val="20"/>
          <w:szCs w:val="20"/>
          <w:lang w:val="es-ES"/>
        </w:rPr>
        <w:t xml:space="preserve">Evaluar e imponer condiciones relativas a la responsabilidad y reparación, </w:t>
      </w:r>
      <w:r w:rsidR="00582D12" w:rsidRPr="00F6256D">
        <w:rPr>
          <w:rFonts w:ascii="Arial" w:hAnsi="Arial" w:cs="Arial"/>
          <w:sz w:val="20"/>
          <w:szCs w:val="20"/>
          <w:lang w:val="es-ES"/>
        </w:rPr>
        <w:t xml:space="preserve">incluido </w:t>
      </w:r>
      <w:r w:rsidRPr="00F6256D">
        <w:rPr>
          <w:rFonts w:ascii="Arial" w:hAnsi="Arial" w:cs="Arial"/>
          <w:sz w:val="20"/>
          <w:szCs w:val="20"/>
          <w:lang w:val="es-ES"/>
        </w:rPr>
        <w:t>lo dispuesto en el Protocolo Suplementario de Nagoya-Kuala Lumpur sobre Responsabilidad y Compensación del Protocolo de Cartagena sobre Seguridad de la Biotecnología, cuando sea necesario.</w:t>
      </w:r>
    </w:p>
    <w:p w14:paraId="3786AF59" w14:textId="77777777" w:rsidR="004949E4" w:rsidRPr="00F6256D" w:rsidRDefault="00FC65E9" w:rsidP="0028251A">
      <w:pPr>
        <w:pStyle w:val="BodyText"/>
        <w:spacing w:before="136" w:after="0" w:line="269" w:lineRule="auto"/>
        <w:ind w:left="119" w:right="120"/>
        <w:rPr>
          <w:rFonts w:ascii="Arial" w:hAnsi="Arial" w:cs="Arial"/>
          <w:sz w:val="20"/>
          <w:szCs w:val="20"/>
          <w:lang w:val="es-ES"/>
        </w:rPr>
      </w:pPr>
      <w:r w:rsidRPr="00F6256D">
        <w:rPr>
          <w:rFonts w:ascii="Arial" w:hAnsi="Arial" w:cs="Arial"/>
          <w:sz w:val="20"/>
          <w:szCs w:val="20"/>
          <w:lang w:val="es-ES"/>
        </w:rPr>
        <w:t xml:space="preserve">Además, los marcos </w:t>
      </w:r>
      <w:r w:rsidR="007B7725" w:rsidRPr="00F6256D">
        <w:rPr>
          <w:rFonts w:ascii="Arial" w:hAnsi="Arial" w:cs="Arial"/>
          <w:sz w:val="20"/>
          <w:szCs w:val="20"/>
          <w:lang w:val="es-ES"/>
        </w:rPr>
        <w:t xml:space="preserve">normativos </w:t>
      </w:r>
      <w:r w:rsidRPr="00F6256D">
        <w:rPr>
          <w:rFonts w:ascii="Arial" w:hAnsi="Arial" w:cs="Arial"/>
          <w:sz w:val="20"/>
          <w:szCs w:val="20"/>
          <w:lang w:val="es-ES"/>
        </w:rPr>
        <w:t>deben establecer normas que prevean que quienes incumplan dichos marcos serán considerados responsables de cualquier daño causado por su uso o divulgación no autorizados de aplicaciones de biología sintética.</w:t>
      </w:r>
    </w:p>
    <w:p w14:paraId="4501C0B3" w14:textId="77777777" w:rsidR="004949E4" w:rsidRPr="00F6256D" w:rsidRDefault="00FC65E9" w:rsidP="0028251A">
      <w:pPr>
        <w:pStyle w:val="BodyText"/>
        <w:spacing w:before="136" w:after="0" w:line="269" w:lineRule="auto"/>
        <w:ind w:left="112" w:right="123"/>
        <w:rPr>
          <w:rFonts w:ascii="Arial" w:hAnsi="Arial" w:cs="Arial"/>
          <w:sz w:val="20"/>
          <w:szCs w:val="20"/>
          <w:lang w:val="es-ES"/>
        </w:rPr>
      </w:pPr>
      <w:r w:rsidRPr="00F6256D">
        <w:rPr>
          <w:rFonts w:ascii="Arial" w:hAnsi="Arial" w:cs="Arial"/>
          <w:sz w:val="20"/>
          <w:szCs w:val="20"/>
          <w:lang w:val="es-ES"/>
        </w:rPr>
        <w:t xml:space="preserve">Se anima a todas las entidades pertinentes a aplicar las disposiciones anteriores y a </w:t>
      </w:r>
      <w:r w:rsidR="00484B08" w:rsidRPr="00F6256D">
        <w:rPr>
          <w:rFonts w:ascii="Arial" w:hAnsi="Arial" w:cs="Arial"/>
          <w:sz w:val="20"/>
          <w:szCs w:val="20"/>
          <w:lang w:val="es-ES"/>
        </w:rPr>
        <w:t>solicitar</w:t>
      </w:r>
      <w:r w:rsidRPr="00F6256D">
        <w:rPr>
          <w:rFonts w:ascii="Arial" w:hAnsi="Arial" w:cs="Arial"/>
          <w:sz w:val="20"/>
          <w:szCs w:val="20"/>
          <w:lang w:val="es-ES"/>
        </w:rPr>
        <w:t xml:space="preserve"> comentarios o asesoramiento de los organismos </w:t>
      </w:r>
      <w:r w:rsidR="00676D41">
        <w:rPr>
          <w:rFonts w:ascii="Arial" w:hAnsi="Arial" w:cs="Arial"/>
          <w:sz w:val="20"/>
          <w:szCs w:val="20"/>
          <w:lang w:val="es-ES"/>
        </w:rPr>
        <w:t xml:space="preserve">científicos </w:t>
      </w:r>
      <w:r w:rsidRPr="00F6256D">
        <w:rPr>
          <w:rFonts w:ascii="Arial" w:hAnsi="Arial" w:cs="Arial"/>
          <w:sz w:val="20"/>
          <w:szCs w:val="20"/>
          <w:lang w:val="es-ES"/>
        </w:rPr>
        <w:t>expertos independientes pertinentes, especialmente en las jurisdicciones en las que no existan medidas legislativas, administrativas o políticas aplicables.</w:t>
      </w:r>
    </w:p>
    <w:p w14:paraId="6F4A64EC" w14:textId="77777777" w:rsidR="004949E4" w:rsidRPr="00F6256D" w:rsidRDefault="004949E4" w:rsidP="0028251A">
      <w:pPr>
        <w:spacing w:before="136" w:after="0" w:line="269" w:lineRule="auto"/>
        <w:rPr>
          <w:rFonts w:ascii="Arial" w:eastAsia="Calibri" w:hAnsi="Arial" w:cs="Arial"/>
          <w:sz w:val="20"/>
          <w:szCs w:val="20"/>
          <w:lang w:val="es-ES"/>
        </w:rPr>
      </w:pPr>
    </w:p>
    <w:p w14:paraId="140EA008" w14:textId="77777777" w:rsidR="004949E4" w:rsidRPr="00F6256D" w:rsidRDefault="00FC65E9" w:rsidP="007B00E2">
      <w:pPr>
        <w:pStyle w:val="Heading2"/>
        <w:keepNext w:val="0"/>
        <w:keepLines w:val="0"/>
        <w:widowControl w:val="0"/>
        <w:numPr>
          <w:ilvl w:val="0"/>
          <w:numId w:val="7"/>
        </w:numPr>
        <w:tabs>
          <w:tab w:val="left" w:pos="440"/>
        </w:tabs>
        <w:spacing w:before="0" w:after="0" w:line="240" w:lineRule="auto"/>
        <w:ind w:right="135" w:firstLine="0"/>
        <w:jc w:val="left"/>
        <w:rPr>
          <w:rFonts w:ascii="Arial" w:hAnsi="Arial" w:cs="Arial"/>
          <w:color w:val="auto"/>
          <w:sz w:val="22"/>
          <w:szCs w:val="22"/>
          <w:lang w:val="es-ES"/>
        </w:rPr>
      </w:pPr>
      <w:bookmarkStart w:id="7" w:name="_Toc194939080"/>
      <w:r w:rsidRPr="00F6256D">
        <w:rPr>
          <w:rFonts w:ascii="Arial" w:hAnsi="Arial" w:cs="Arial"/>
          <w:color w:val="auto"/>
          <w:w w:val="105"/>
          <w:sz w:val="22"/>
          <w:szCs w:val="22"/>
          <w:lang w:val="es-ES"/>
        </w:rPr>
        <w:t xml:space="preserve">Consideraciones generales </w:t>
      </w:r>
      <w:r w:rsidR="00F45250" w:rsidRPr="00F6256D">
        <w:rPr>
          <w:rFonts w:ascii="Arial" w:hAnsi="Arial" w:cs="Arial"/>
          <w:color w:val="auto"/>
          <w:w w:val="105"/>
          <w:sz w:val="22"/>
          <w:szCs w:val="22"/>
          <w:lang w:val="es-ES"/>
        </w:rPr>
        <w:t xml:space="preserve">relativas a </w:t>
      </w:r>
      <w:r w:rsidRPr="00F6256D">
        <w:rPr>
          <w:rFonts w:ascii="Arial" w:hAnsi="Arial" w:cs="Arial"/>
          <w:color w:val="auto"/>
          <w:w w:val="105"/>
          <w:sz w:val="22"/>
          <w:szCs w:val="22"/>
          <w:lang w:val="es-ES"/>
        </w:rPr>
        <w:t>las evaluaciones de riesgos y las evaluaciones de beneficios para la</w:t>
      </w:r>
      <w:r w:rsidR="00577EE1" w:rsidRPr="00F6256D">
        <w:rPr>
          <w:rFonts w:ascii="Arial" w:hAnsi="Arial" w:cs="Arial"/>
          <w:color w:val="auto"/>
          <w:w w:val="105"/>
          <w:sz w:val="22"/>
          <w:szCs w:val="22"/>
          <w:lang w:val="es-ES"/>
        </w:rPr>
        <w:t xml:space="preserve"> adopción </w:t>
      </w:r>
      <w:r w:rsidRPr="00F6256D">
        <w:rPr>
          <w:rFonts w:ascii="Arial" w:hAnsi="Arial" w:cs="Arial"/>
          <w:color w:val="auto"/>
          <w:w w:val="105"/>
          <w:sz w:val="22"/>
          <w:szCs w:val="22"/>
          <w:lang w:val="es-ES"/>
        </w:rPr>
        <w:t>de decisiones</w:t>
      </w:r>
      <w:bookmarkEnd w:id="7"/>
    </w:p>
    <w:p w14:paraId="101E14C5" w14:textId="77777777" w:rsidR="004949E4" w:rsidRPr="00F6256D" w:rsidRDefault="00FC65E9" w:rsidP="0028251A">
      <w:pPr>
        <w:pStyle w:val="BodyText"/>
        <w:spacing w:before="136" w:after="0" w:line="269" w:lineRule="auto"/>
        <w:ind w:left="113" w:right="120"/>
        <w:rPr>
          <w:rFonts w:ascii="Arial" w:hAnsi="Arial" w:cs="Arial"/>
          <w:sz w:val="20"/>
          <w:szCs w:val="20"/>
          <w:lang w:val="es-ES"/>
        </w:rPr>
      </w:pPr>
      <w:r w:rsidRPr="00F6256D">
        <w:rPr>
          <w:rFonts w:ascii="Arial" w:hAnsi="Arial" w:cs="Arial"/>
          <w:sz w:val="20"/>
          <w:szCs w:val="20"/>
          <w:lang w:val="es-ES"/>
        </w:rPr>
        <w:t>Esta subsección aborda las evaluaciones de riesgos y las evaluaciones de beneficios en relación con la conservación de la naturaleza.</w:t>
      </w:r>
    </w:p>
    <w:p w14:paraId="6D0F9671" w14:textId="77777777" w:rsidR="004949E4" w:rsidRPr="00F6256D" w:rsidRDefault="00FC65E9" w:rsidP="0028251A">
      <w:pPr>
        <w:pStyle w:val="BodyText"/>
        <w:spacing w:before="136" w:after="0" w:line="269" w:lineRule="auto"/>
        <w:ind w:left="113" w:right="118"/>
        <w:rPr>
          <w:rFonts w:ascii="Arial" w:hAnsi="Arial" w:cs="Arial"/>
          <w:sz w:val="20"/>
          <w:szCs w:val="20"/>
          <w:lang w:val="es-ES"/>
        </w:rPr>
      </w:pPr>
      <w:r w:rsidRPr="00F6256D">
        <w:rPr>
          <w:rFonts w:ascii="Arial" w:hAnsi="Arial" w:cs="Arial"/>
          <w:sz w:val="20"/>
          <w:szCs w:val="20"/>
          <w:lang w:val="es-ES"/>
        </w:rPr>
        <w:t xml:space="preserve">La evaluación de los riesgos y la evaluación de los beneficios deben realizarse de forma independiente. En la </w:t>
      </w:r>
      <w:r w:rsidR="001043A9" w:rsidRPr="00F6256D">
        <w:rPr>
          <w:rFonts w:ascii="Arial" w:hAnsi="Arial" w:cs="Arial"/>
          <w:sz w:val="20"/>
          <w:szCs w:val="20"/>
          <w:lang w:val="es-ES"/>
        </w:rPr>
        <w:t>adopción de decisiones</w:t>
      </w:r>
      <w:r w:rsidRPr="00F6256D">
        <w:rPr>
          <w:rFonts w:ascii="Arial" w:hAnsi="Arial" w:cs="Arial"/>
          <w:sz w:val="20"/>
          <w:szCs w:val="20"/>
          <w:lang w:val="es-ES"/>
        </w:rPr>
        <w:t xml:space="preserve"> deben tenerse en cuenta ambos, reconociendo que los riesgos y los beneficios no están necesariamente relacionados de forma proporcional. Tanto los procesos de evaluación como de </w:t>
      </w:r>
      <w:r w:rsidR="001043A9" w:rsidRPr="00F6256D">
        <w:rPr>
          <w:rFonts w:ascii="Arial" w:hAnsi="Arial" w:cs="Arial"/>
          <w:sz w:val="20"/>
          <w:szCs w:val="20"/>
          <w:lang w:val="es-ES"/>
        </w:rPr>
        <w:t>adopción de decisiones</w:t>
      </w:r>
      <w:r w:rsidRPr="00F6256D">
        <w:rPr>
          <w:rFonts w:ascii="Arial" w:hAnsi="Arial" w:cs="Arial"/>
          <w:sz w:val="20"/>
          <w:szCs w:val="20"/>
          <w:lang w:val="es-ES"/>
        </w:rPr>
        <w:t xml:space="preserve"> deben tener en cuenta el principio de precaución y otros principios establecidos en la sección E.</w:t>
      </w:r>
    </w:p>
    <w:p w14:paraId="0A0B54D5" w14:textId="77777777" w:rsidR="004949E4" w:rsidRPr="00F6256D" w:rsidRDefault="00FC65E9" w:rsidP="00B20542">
      <w:pPr>
        <w:pStyle w:val="BodyText"/>
        <w:spacing w:before="136" w:after="0" w:line="269" w:lineRule="auto"/>
        <w:ind w:left="113"/>
        <w:rPr>
          <w:rFonts w:ascii="Arial" w:hAnsi="Arial" w:cs="Arial"/>
          <w:sz w:val="20"/>
          <w:szCs w:val="20"/>
          <w:lang w:val="es-ES"/>
        </w:rPr>
      </w:pPr>
      <w:r w:rsidRPr="00F6256D">
        <w:rPr>
          <w:rFonts w:ascii="Arial" w:hAnsi="Arial" w:cs="Arial"/>
          <w:sz w:val="20"/>
          <w:szCs w:val="20"/>
          <w:lang w:val="es-ES"/>
        </w:rPr>
        <w:t>Las evaluaciones de riesgos y las evaluaciones de beneficios deben</w:t>
      </w:r>
      <w:r w:rsidR="004949E4" w:rsidRPr="00F6256D">
        <w:rPr>
          <w:rFonts w:ascii="Arial" w:hAnsi="Arial" w:cs="Arial"/>
          <w:sz w:val="20"/>
          <w:szCs w:val="20"/>
          <w:lang w:val="es-ES"/>
        </w:rPr>
        <w:t>:</w:t>
      </w:r>
    </w:p>
    <w:p w14:paraId="6FC21285" w14:textId="77777777" w:rsidR="004949E4" w:rsidRPr="00676D41" w:rsidRDefault="00A72479" w:rsidP="00B20542">
      <w:pPr>
        <w:pStyle w:val="ListParagraph"/>
        <w:widowControl w:val="0"/>
        <w:numPr>
          <w:ilvl w:val="1"/>
          <w:numId w:val="7"/>
        </w:numPr>
        <w:tabs>
          <w:tab w:val="left" w:pos="840"/>
        </w:tabs>
        <w:spacing w:before="136" w:after="0" w:line="269" w:lineRule="auto"/>
        <w:ind w:right="123"/>
        <w:contextualSpacing w:val="0"/>
        <w:rPr>
          <w:rFonts w:ascii="Arial" w:eastAsia="Calibri" w:hAnsi="Arial" w:cs="Arial"/>
          <w:sz w:val="20"/>
          <w:szCs w:val="20"/>
          <w:lang w:val="es-ES"/>
        </w:rPr>
      </w:pPr>
      <w:r w:rsidRPr="00F6256D">
        <w:rPr>
          <w:rFonts w:ascii="Arial" w:hAnsi="Arial" w:cs="Arial"/>
          <w:sz w:val="20"/>
          <w:szCs w:val="20"/>
          <w:lang w:val="es-ES"/>
        </w:rPr>
        <w:t>Promulgarse caso por caso.</w:t>
      </w:r>
    </w:p>
    <w:p w14:paraId="034D596D" w14:textId="77777777" w:rsidR="00676D41" w:rsidRPr="00676D41" w:rsidRDefault="00676D41" w:rsidP="00B20542">
      <w:pPr>
        <w:pStyle w:val="ListParagraph"/>
        <w:widowControl w:val="0"/>
        <w:numPr>
          <w:ilvl w:val="1"/>
          <w:numId w:val="7"/>
        </w:numPr>
        <w:tabs>
          <w:tab w:val="left" w:pos="840"/>
        </w:tabs>
        <w:spacing w:before="136" w:after="0" w:line="269" w:lineRule="auto"/>
        <w:ind w:right="123"/>
        <w:contextualSpacing w:val="0"/>
        <w:rPr>
          <w:rFonts w:ascii="Arial" w:hAnsi="Arial" w:cs="Arial"/>
          <w:sz w:val="20"/>
          <w:szCs w:val="20"/>
          <w:lang w:val="es-ES"/>
        </w:rPr>
      </w:pPr>
      <w:r w:rsidRPr="00676D41">
        <w:rPr>
          <w:rFonts w:ascii="Arial" w:hAnsi="Arial" w:cs="Arial"/>
          <w:sz w:val="20"/>
          <w:szCs w:val="20"/>
          <w:lang w:val="es-ES"/>
        </w:rPr>
        <w:t>Reconocer que solo es posible realizar una evaluación sólida caso por caso con datos fiables e instrumentos de evaluación de riesgos que sean transparentes y explícitos sobre los niveles de incertidumbre, lo que permite al responsable de la toma de decisiones comprender si los datos son insuficientes.</w:t>
      </w:r>
    </w:p>
    <w:p w14:paraId="496C6DA9" w14:textId="77777777" w:rsidR="004949E4" w:rsidRPr="00F6256D" w:rsidRDefault="00A72479" w:rsidP="00B20542">
      <w:pPr>
        <w:pStyle w:val="ListParagraph"/>
        <w:widowControl w:val="0"/>
        <w:numPr>
          <w:ilvl w:val="1"/>
          <w:numId w:val="7"/>
        </w:numPr>
        <w:tabs>
          <w:tab w:val="left" w:pos="840"/>
        </w:tabs>
        <w:spacing w:before="136" w:after="0" w:line="269" w:lineRule="auto"/>
        <w:ind w:left="839" w:right="116"/>
        <w:contextualSpacing w:val="0"/>
        <w:rPr>
          <w:rFonts w:ascii="Arial" w:hAnsi="Arial" w:cs="Arial"/>
          <w:sz w:val="20"/>
          <w:szCs w:val="20"/>
          <w:lang w:val="es-ES"/>
        </w:rPr>
      </w:pPr>
      <w:r w:rsidRPr="00F6256D">
        <w:rPr>
          <w:rFonts w:ascii="Arial" w:hAnsi="Arial" w:cs="Arial"/>
          <w:sz w:val="20"/>
          <w:szCs w:val="20"/>
          <w:lang w:val="es-ES"/>
        </w:rPr>
        <w:t>Ser rigurosas, exhaustivas y transparentes, e incluir los detalles que correspondan a la importancia de los riesgos y beneficios. Deben incluir la evaluación de los impactos previstos y no previstos, los efectos a corto y largo plazo, las interacciones múltiples, la capacidad de remediar las consecuencias</w:t>
      </w:r>
      <w:r w:rsidR="00632917" w:rsidRPr="00F6256D">
        <w:rPr>
          <w:rFonts w:ascii="Arial" w:hAnsi="Arial" w:cs="Arial"/>
          <w:sz w:val="20"/>
          <w:szCs w:val="20"/>
          <w:lang w:val="es-ES"/>
        </w:rPr>
        <w:t xml:space="preserve"> negativas</w:t>
      </w:r>
      <w:r w:rsidRPr="00F6256D">
        <w:rPr>
          <w:rFonts w:ascii="Arial" w:hAnsi="Arial" w:cs="Arial"/>
          <w:sz w:val="20"/>
          <w:szCs w:val="20"/>
          <w:lang w:val="es-ES"/>
        </w:rPr>
        <w:t xml:space="preserve"> y los efectos acumulativos de la biología sintética, tanto si se aplica directamente para la conservación de la naturaleza como si tiene </w:t>
      </w:r>
      <w:r w:rsidR="00840AC4" w:rsidRPr="00F6256D">
        <w:rPr>
          <w:rFonts w:ascii="Arial" w:hAnsi="Arial" w:cs="Arial"/>
          <w:sz w:val="20"/>
          <w:szCs w:val="20"/>
          <w:lang w:val="es-ES"/>
        </w:rPr>
        <w:t xml:space="preserve">repercusiones </w:t>
      </w:r>
      <w:r w:rsidRPr="00F6256D">
        <w:rPr>
          <w:rFonts w:ascii="Arial" w:hAnsi="Arial" w:cs="Arial"/>
          <w:sz w:val="20"/>
          <w:szCs w:val="20"/>
          <w:lang w:val="es-ES"/>
        </w:rPr>
        <w:t xml:space="preserve">para la conservación de la naturaleza. Las evaluaciones de riesgos y beneficios también deberían considerar alternativas, </w:t>
      </w:r>
      <w:r w:rsidR="0098445C" w:rsidRPr="00F6256D">
        <w:rPr>
          <w:rFonts w:ascii="Arial" w:hAnsi="Arial" w:cs="Arial"/>
          <w:sz w:val="20"/>
          <w:szCs w:val="20"/>
          <w:lang w:val="es-ES"/>
        </w:rPr>
        <w:t>por ejemplo</w:t>
      </w:r>
      <w:r w:rsidRPr="00F6256D">
        <w:rPr>
          <w:rFonts w:ascii="Arial" w:hAnsi="Arial" w:cs="Arial"/>
          <w:sz w:val="20"/>
          <w:szCs w:val="20"/>
          <w:lang w:val="es-ES"/>
        </w:rPr>
        <w:t xml:space="preserve">enfoques de biología no sintética y las </w:t>
      </w:r>
      <w:r w:rsidR="0098445C" w:rsidRPr="00F6256D">
        <w:rPr>
          <w:rFonts w:ascii="Arial" w:hAnsi="Arial" w:cs="Arial"/>
          <w:sz w:val="20"/>
          <w:szCs w:val="20"/>
          <w:lang w:val="es-ES"/>
        </w:rPr>
        <w:t xml:space="preserve">consecuencias </w:t>
      </w:r>
      <w:r w:rsidRPr="00F6256D">
        <w:rPr>
          <w:rFonts w:ascii="Arial" w:hAnsi="Arial" w:cs="Arial"/>
          <w:sz w:val="20"/>
          <w:szCs w:val="20"/>
          <w:lang w:val="es-ES"/>
        </w:rPr>
        <w:t xml:space="preserve">de la </w:t>
      </w:r>
      <w:r w:rsidR="008C1509" w:rsidRPr="00F6256D">
        <w:rPr>
          <w:rFonts w:ascii="Arial" w:hAnsi="Arial" w:cs="Arial"/>
          <w:sz w:val="20"/>
          <w:szCs w:val="20"/>
          <w:lang w:val="es-ES"/>
        </w:rPr>
        <w:t>inacción</w:t>
      </w:r>
      <w:r w:rsidRPr="00F6256D">
        <w:rPr>
          <w:rFonts w:ascii="Arial" w:hAnsi="Arial" w:cs="Arial"/>
          <w:sz w:val="20"/>
          <w:szCs w:val="20"/>
          <w:lang w:val="es-ES"/>
        </w:rPr>
        <w:t>, y reconocer las lagunas en el conocimiento.</w:t>
      </w:r>
    </w:p>
    <w:p w14:paraId="5FB7B5AD" w14:textId="77777777" w:rsidR="004949E4" w:rsidRPr="00F6256D" w:rsidRDefault="00A7491E" w:rsidP="00B20542">
      <w:pPr>
        <w:pStyle w:val="ListParagraph"/>
        <w:widowControl w:val="0"/>
        <w:numPr>
          <w:ilvl w:val="1"/>
          <w:numId w:val="7"/>
        </w:numPr>
        <w:tabs>
          <w:tab w:val="left" w:pos="840"/>
        </w:tabs>
        <w:spacing w:before="136" w:after="0" w:line="269" w:lineRule="auto"/>
        <w:ind w:right="118"/>
        <w:contextualSpacing w:val="0"/>
        <w:rPr>
          <w:rFonts w:ascii="Arial" w:eastAsia="Calibri" w:hAnsi="Arial" w:cs="Arial"/>
          <w:sz w:val="20"/>
          <w:szCs w:val="20"/>
          <w:lang w:val="es-ES"/>
        </w:rPr>
      </w:pPr>
      <w:r w:rsidRPr="00F6256D">
        <w:rPr>
          <w:rFonts w:ascii="Arial" w:hAnsi="Arial" w:cs="Arial"/>
          <w:sz w:val="20"/>
          <w:szCs w:val="20"/>
          <w:lang w:val="es-ES"/>
        </w:rPr>
        <w:t xml:space="preserve">Tener en cuenta las características del organismo o tecnología y las condiciones de uso </w:t>
      </w:r>
      <w:r w:rsidRPr="00F6256D">
        <w:rPr>
          <w:rFonts w:ascii="Arial" w:hAnsi="Arial" w:cs="Arial"/>
          <w:sz w:val="20"/>
          <w:szCs w:val="20"/>
          <w:lang w:val="es-ES"/>
        </w:rPr>
        <w:lastRenderedPageBreak/>
        <w:t xml:space="preserve">propuestas, las características del entorno receptor, y si la solicitud es para investigación, </w:t>
      </w:r>
      <w:r w:rsidR="008C1509" w:rsidRPr="00F6256D">
        <w:rPr>
          <w:rFonts w:ascii="Arial" w:hAnsi="Arial" w:cs="Arial"/>
          <w:sz w:val="20"/>
          <w:szCs w:val="20"/>
          <w:lang w:val="es-ES"/>
        </w:rPr>
        <w:t xml:space="preserve">el </w:t>
      </w:r>
      <w:r w:rsidRPr="00F6256D">
        <w:rPr>
          <w:rFonts w:ascii="Arial" w:hAnsi="Arial" w:cs="Arial"/>
          <w:sz w:val="20"/>
          <w:szCs w:val="20"/>
          <w:lang w:val="es-ES"/>
        </w:rPr>
        <w:t xml:space="preserve">uso confinado, </w:t>
      </w:r>
      <w:r w:rsidR="008C1509" w:rsidRPr="00F6256D">
        <w:rPr>
          <w:rFonts w:ascii="Arial" w:hAnsi="Arial" w:cs="Arial"/>
          <w:sz w:val="20"/>
          <w:szCs w:val="20"/>
          <w:lang w:val="es-ES"/>
        </w:rPr>
        <w:t xml:space="preserve">las </w:t>
      </w:r>
      <w:r w:rsidRPr="00F6256D">
        <w:rPr>
          <w:rFonts w:ascii="Arial" w:hAnsi="Arial" w:cs="Arial"/>
          <w:sz w:val="20"/>
          <w:szCs w:val="20"/>
          <w:lang w:val="es-ES"/>
        </w:rPr>
        <w:t xml:space="preserve">pruebas de campo o semicampo, </w:t>
      </w:r>
      <w:r w:rsidR="008C1509" w:rsidRPr="00F6256D">
        <w:rPr>
          <w:rFonts w:ascii="Arial" w:hAnsi="Arial" w:cs="Arial"/>
          <w:sz w:val="20"/>
          <w:szCs w:val="20"/>
          <w:lang w:val="es-ES"/>
        </w:rPr>
        <w:t xml:space="preserve">el </w:t>
      </w:r>
      <w:r w:rsidRPr="00F6256D">
        <w:rPr>
          <w:rFonts w:ascii="Arial" w:hAnsi="Arial" w:cs="Arial"/>
          <w:sz w:val="20"/>
          <w:szCs w:val="20"/>
          <w:lang w:val="es-ES"/>
        </w:rPr>
        <w:t xml:space="preserve">comercio, o </w:t>
      </w:r>
      <w:r w:rsidR="008C1509" w:rsidRPr="00F6256D">
        <w:rPr>
          <w:rFonts w:ascii="Arial" w:hAnsi="Arial" w:cs="Arial"/>
          <w:sz w:val="20"/>
          <w:szCs w:val="20"/>
          <w:lang w:val="es-ES"/>
        </w:rPr>
        <w:t xml:space="preserve">la </w:t>
      </w:r>
      <w:r w:rsidRPr="00F6256D">
        <w:rPr>
          <w:rFonts w:ascii="Arial" w:hAnsi="Arial" w:cs="Arial"/>
          <w:sz w:val="20"/>
          <w:szCs w:val="20"/>
          <w:lang w:val="es-ES"/>
        </w:rPr>
        <w:t>liberación condicionada o sin restricciones.</w:t>
      </w:r>
    </w:p>
    <w:p w14:paraId="25C1910E" w14:textId="77777777" w:rsidR="004949E4" w:rsidRPr="00F6256D" w:rsidRDefault="00A7491E" w:rsidP="00B20542">
      <w:pPr>
        <w:pStyle w:val="ListParagraph"/>
        <w:widowControl w:val="0"/>
        <w:numPr>
          <w:ilvl w:val="1"/>
          <w:numId w:val="7"/>
        </w:numPr>
        <w:tabs>
          <w:tab w:val="left" w:pos="840"/>
        </w:tabs>
        <w:spacing w:before="136" w:after="0" w:line="269" w:lineRule="auto"/>
        <w:ind w:right="120"/>
        <w:contextualSpacing w:val="0"/>
        <w:rPr>
          <w:rFonts w:ascii="Arial" w:eastAsia="Calibri" w:hAnsi="Arial" w:cs="Arial"/>
          <w:sz w:val="20"/>
          <w:szCs w:val="20"/>
          <w:lang w:val="es-ES"/>
        </w:rPr>
      </w:pPr>
      <w:r w:rsidRPr="00F6256D">
        <w:rPr>
          <w:rFonts w:ascii="Arial" w:hAnsi="Arial" w:cs="Arial"/>
          <w:sz w:val="20"/>
          <w:szCs w:val="20"/>
          <w:lang w:val="es-ES"/>
        </w:rPr>
        <w:t xml:space="preserve">Reconocer las diferencias en las políticas nacionales, respetar la soberanía nacional y </w:t>
      </w:r>
      <w:r w:rsidR="00D90372" w:rsidRPr="00F6256D">
        <w:rPr>
          <w:rFonts w:ascii="Arial" w:hAnsi="Arial" w:cs="Arial"/>
          <w:sz w:val="20"/>
          <w:szCs w:val="20"/>
          <w:lang w:val="es-ES"/>
        </w:rPr>
        <w:t xml:space="preserve">ajustarse a </w:t>
      </w:r>
      <w:r w:rsidRPr="00F6256D">
        <w:rPr>
          <w:rFonts w:ascii="Arial" w:hAnsi="Arial" w:cs="Arial"/>
          <w:sz w:val="20"/>
          <w:szCs w:val="20"/>
          <w:lang w:val="es-ES"/>
        </w:rPr>
        <w:t>los instrumentos internacionales pertinentes.</w:t>
      </w:r>
    </w:p>
    <w:p w14:paraId="0DE68C72" w14:textId="77777777" w:rsidR="004949E4" w:rsidRPr="00F6256D" w:rsidRDefault="00A7491E" w:rsidP="00B20542">
      <w:pPr>
        <w:pStyle w:val="ListParagraph"/>
        <w:widowControl w:val="0"/>
        <w:numPr>
          <w:ilvl w:val="1"/>
          <w:numId w:val="7"/>
        </w:numPr>
        <w:tabs>
          <w:tab w:val="left" w:pos="840"/>
        </w:tabs>
        <w:spacing w:before="136" w:after="0" w:line="269" w:lineRule="auto"/>
        <w:ind w:right="120"/>
        <w:contextualSpacing w:val="0"/>
        <w:rPr>
          <w:rFonts w:ascii="Arial" w:eastAsia="Calibri" w:hAnsi="Arial" w:cs="Arial"/>
          <w:sz w:val="20"/>
          <w:szCs w:val="20"/>
          <w:lang w:val="es-ES"/>
        </w:rPr>
      </w:pPr>
      <w:r w:rsidRPr="00F6256D">
        <w:rPr>
          <w:rFonts w:ascii="Arial" w:hAnsi="Arial" w:cs="Arial"/>
          <w:sz w:val="20"/>
          <w:szCs w:val="20"/>
          <w:lang w:val="es-ES"/>
        </w:rPr>
        <w:t>Según proceda, incorporar consideraciones ecológicas, culturales, socioeconómicas y de bienestar animal.</w:t>
      </w:r>
    </w:p>
    <w:p w14:paraId="60A6BA64" w14:textId="77777777" w:rsidR="004949E4" w:rsidRPr="00F6256D" w:rsidRDefault="00A7491E" w:rsidP="00B20542">
      <w:pPr>
        <w:pStyle w:val="ListParagraph"/>
        <w:widowControl w:val="0"/>
        <w:numPr>
          <w:ilvl w:val="1"/>
          <w:numId w:val="7"/>
        </w:numPr>
        <w:tabs>
          <w:tab w:val="left" w:pos="840"/>
        </w:tabs>
        <w:spacing w:before="136" w:after="0" w:line="269" w:lineRule="auto"/>
        <w:ind w:right="118"/>
        <w:contextualSpacing w:val="0"/>
        <w:rPr>
          <w:rFonts w:ascii="Arial" w:eastAsia="Calibri" w:hAnsi="Arial" w:cs="Arial"/>
          <w:sz w:val="20"/>
          <w:szCs w:val="20"/>
          <w:lang w:val="es-ES"/>
        </w:rPr>
      </w:pPr>
      <w:r w:rsidRPr="00F6256D">
        <w:rPr>
          <w:rFonts w:ascii="Arial" w:hAnsi="Arial" w:cs="Arial"/>
          <w:sz w:val="20"/>
          <w:szCs w:val="20"/>
          <w:lang w:val="es-ES"/>
        </w:rPr>
        <w:t xml:space="preserve">De conformidad con los instrumentos internacionales y la legislación nacional, según proceda, incorporar la información y las perspectivas de las partes interesadas y los titulares de derechos pertinentes, incluidos los pueblos indígenas y las comunidades locales; basarse en la experiencia pasada; respetar los sistemas de conocimiento; establecerse en un enfoque participativo y anticipatorio; y reconocer la </w:t>
      </w:r>
      <w:r w:rsidR="0098445C" w:rsidRPr="00F6256D">
        <w:rPr>
          <w:rFonts w:ascii="Arial" w:hAnsi="Arial" w:cs="Arial"/>
          <w:sz w:val="20"/>
          <w:szCs w:val="20"/>
          <w:lang w:val="es-ES"/>
        </w:rPr>
        <w:t xml:space="preserve">posible </w:t>
      </w:r>
      <w:r w:rsidRPr="00F6256D">
        <w:rPr>
          <w:rFonts w:ascii="Arial" w:hAnsi="Arial" w:cs="Arial"/>
          <w:sz w:val="20"/>
          <w:szCs w:val="20"/>
          <w:lang w:val="es-ES"/>
        </w:rPr>
        <w:t>escala y complejidad de la introducción de nuevas tecnologías y sus aplicaciones a la naturaleza</w:t>
      </w:r>
      <w:r w:rsidR="004949E4" w:rsidRPr="00F6256D">
        <w:rPr>
          <w:rFonts w:ascii="Arial" w:hAnsi="Arial" w:cs="Arial"/>
          <w:sz w:val="20"/>
          <w:szCs w:val="20"/>
          <w:lang w:val="es-ES"/>
        </w:rPr>
        <w:t>.</w:t>
      </w:r>
    </w:p>
    <w:p w14:paraId="77498B61" w14:textId="77777777" w:rsidR="004949E4" w:rsidRPr="00F6256D" w:rsidRDefault="004949E4" w:rsidP="007B00E2">
      <w:pPr>
        <w:spacing w:after="0" w:line="240" w:lineRule="auto"/>
        <w:rPr>
          <w:rFonts w:ascii="Arial" w:eastAsia="Calibri" w:hAnsi="Arial" w:cs="Arial"/>
          <w:sz w:val="20"/>
          <w:szCs w:val="20"/>
          <w:lang w:val="es-ES"/>
        </w:rPr>
      </w:pPr>
    </w:p>
    <w:p w14:paraId="5B750E82" w14:textId="77777777" w:rsidR="004949E4" w:rsidRPr="00F6256D" w:rsidRDefault="0073332F" w:rsidP="007B00E2">
      <w:pPr>
        <w:pStyle w:val="Heading2"/>
        <w:keepNext w:val="0"/>
        <w:keepLines w:val="0"/>
        <w:widowControl w:val="0"/>
        <w:numPr>
          <w:ilvl w:val="0"/>
          <w:numId w:val="7"/>
        </w:numPr>
        <w:tabs>
          <w:tab w:val="left" w:pos="475"/>
        </w:tabs>
        <w:spacing w:before="0" w:after="0" w:line="240" w:lineRule="auto"/>
        <w:ind w:left="474" w:hanging="359"/>
        <w:jc w:val="left"/>
        <w:rPr>
          <w:rFonts w:ascii="Arial" w:hAnsi="Arial" w:cs="Arial"/>
          <w:color w:val="auto"/>
          <w:sz w:val="22"/>
          <w:szCs w:val="22"/>
          <w:lang w:val="es-ES"/>
        </w:rPr>
      </w:pPr>
      <w:bookmarkStart w:id="8" w:name="_Toc194939081"/>
      <w:bookmarkStart w:id="9" w:name="_Hlk193977582"/>
      <w:r w:rsidRPr="00F6256D">
        <w:rPr>
          <w:rFonts w:ascii="Arial" w:hAnsi="Arial" w:cs="Arial"/>
          <w:color w:val="auto"/>
          <w:w w:val="105"/>
          <w:sz w:val="22"/>
          <w:szCs w:val="22"/>
          <w:lang w:val="es-ES"/>
        </w:rPr>
        <w:t xml:space="preserve">Consideraciones generales </w:t>
      </w:r>
      <w:r w:rsidR="008932E4" w:rsidRPr="00F6256D">
        <w:rPr>
          <w:rFonts w:ascii="Arial" w:hAnsi="Arial" w:cs="Arial"/>
          <w:color w:val="auto"/>
          <w:w w:val="105"/>
          <w:sz w:val="22"/>
          <w:szCs w:val="22"/>
          <w:lang w:val="es-ES"/>
        </w:rPr>
        <w:t>relativas al</w:t>
      </w:r>
      <w:r w:rsidR="00BD7F55" w:rsidRPr="00F6256D">
        <w:rPr>
          <w:rFonts w:ascii="Arial" w:hAnsi="Arial" w:cs="Arial"/>
          <w:color w:val="auto"/>
          <w:w w:val="105"/>
          <w:sz w:val="22"/>
          <w:szCs w:val="22"/>
          <w:lang w:val="es-ES"/>
        </w:rPr>
        <w:t xml:space="preserve"> consentimiento libre, previo e informado</w:t>
      </w:r>
      <w:bookmarkEnd w:id="8"/>
    </w:p>
    <w:p w14:paraId="34BA7E40" w14:textId="77777777" w:rsidR="004949E4" w:rsidRPr="00F6256D" w:rsidRDefault="0073332F" w:rsidP="00B20542">
      <w:pPr>
        <w:pStyle w:val="BodyText"/>
        <w:spacing w:before="136" w:after="0" w:line="269" w:lineRule="auto"/>
        <w:ind w:left="115" w:right="119"/>
        <w:rPr>
          <w:rFonts w:ascii="Arial" w:hAnsi="Arial" w:cs="Arial"/>
          <w:sz w:val="20"/>
          <w:szCs w:val="20"/>
          <w:lang w:val="es-ES"/>
        </w:rPr>
      </w:pPr>
      <w:r w:rsidRPr="00F6256D">
        <w:rPr>
          <w:rFonts w:ascii="Arial" w:hAnsi="Arial" w:cs="Arial"/>
          <w:sz w:val="20"/>
          <w:szCs w:val="20"/>
          <w:lang w:val="es-ES"/>
        </w:rPr>
        <w:t xml:space="preserve">Esta subsección aborda el principio del </w:t>
      </w:r>
      <w:r w:rsidR="00BD7F55" w:rsidRPr="00F6256D">
        <w:rPr>
          <w:rFonts w:ascii="Arial" w:hAnsi="Arial" w:cs="Arial"/>
          <w:sz w:val="20"/>
          <w:szCs w:val="20"/>
          <w:lang w:val="es-ES"/>
        </w:rPr>
        <w:t xml:space="preserve">consentimiento libre, previo e informado </w:t>
      </w:r>
      <w:r w:rsidRPr="00F6256D">
        <w:rPr>
          <w:rFonts w:ascii="Arial" w:hAnsi="Arial" w:cs="Arial"/>
          <w:sz w:val="20"/>
          <w:szCs w:val="20"/>
          <w:lang w:val="es-ES"/>
        </w:rPr>
        <w:t xml:space="preserve">en la </w:t>
      </w:r>
      <w:r w:rsidR="00BD7F55" w:rsidRPr="00F6256D">
        <w:rPr>
          <w:rFonts w:ascii="Arial" w:hAnsi="Arial" w:cs="Arial"/>
          <w:sz w:val="20"/>
          <w:szCs w:val="20"/>
          <w:lang w:val="es-ES"/>
        </w:rPr>
        <w:t xml:space="preserve">adopción </w:t>
      </w:r>
      <w:r w:rsidRPr="00F6256D">
        <w:rPr>
          <w:rFonts w:ascii="Arial" w:hAnsi="Arial" w:cs="Arial"/>
          <w:sz w:val="20"/>
          <w:szCs w:val="20"/>
          <w:lang w:val="es-ES"/>
        </w:rPr>
        <w:t xml:space="preserve">de decisiones por parte de los </w:t>
      </w:r>
      <w:r w:rsidR="003B3A4B">
        <w:rPr>
          <w:rFonts w:ascii="Arial" w:hAnsi="Arial" w:cs="Arial"/>
          <w:sz w:val="20"/>
          <w:szCs w:val="20"/>
          <w:lang w:val="es-ES"/>
        </w:rPr>
        <w:t>Pueblos I</w:t>
      </w:r>
      <w:r w:rsidRPr="00F6256D">
        <w:rPr>
          <w:rFonts w:ascii="Arial" w:hAnsi="Arial" w:cs="Arial"/>
          <w:sz w:val="20"/>
          <w:szCs w:val="20"/>
          <w:lang w:val="es-ES"/>
        </w:rPr>
        <w:t xml:space="preserve">ndígenas y las comunidades locales sobre la biología sintética en relación con la conservación de la naturaleza, cuando sea pertinente. El </w:t>
      </w:r>
      <w:r w:rsidR="00CB7BCD" w:rsidRPr="00F6256D">
        <w:rPr>
          <w:rFonts w:ascii="Arial" w:hAnsi="Arial" w:cs="Arial"/>
          <w:sz w:val="20"/>
          <w:szCs w:val="20"/>
          <w:lang w:val="es-ES"/>
        </w:rPr>
        <w:t>consentimiento libre, previo e informado debe aplicarse en consonancia con la legislación na</w:t>
      </w:r>
      <w:r w:rsidRPr="00F6256D">
        <w:rPr>
          <w:rFonts w:ascii="Arial" w:hAnsi="Arial" w:cs="Arial"/>
          <w:sz w:val="20"/>
          <w:szCs w:val="20"/>
          <w:lang w:val="es-ES"/>
        </w:rPr>
        <w:t>cional y los instrumentos internacionales pertinentes, incluida la Declaración de las Naciones Unidas sobre los Derechos de los Pueblos Indígenas (DNUDPI) y el CDB. También es pertinente la Declaración de las Naciones Unidas sobre los derechos de los campesinos y otras personas que trabajan en zonas rurales (UNDROP).</w:t>
      </w:r>
    </w:p>
    <w:p w14:paraId="718A1BBD" w14:textId="77777777" w:rsidR="004949E4" w:rsidRPr="00F6256D" w:rsidRDefault="0073332F" w:rsidP="00B20542">
      <w:pPr>
        <w:pStyle w:val="BodyText"/>
        <w:spacing w:before="136" w:after="0" w:line="269" w:lineRule="auto"/>
        <w:ind w:left="119" w:right="121"/>
        <w:rPr>
          <w:rFonts w:ascii="Arial" w:hAnsi="Arial" w:cs="Arial"/>
          <w:sz w:val="20"/>
          <w:szCs w:val="20"/>
          <w:lang w:val="es-ES"/>
        </w:rPr>
      </w:pPr>
      <w:r w:rsidRPr="00F6256D">
        <w:rPr>
          <w:rFonts w:ascii="Arial" w:hAnsi="Arial" w:cs="Arial"/>
          <w:sz w:val="20"/>
          <w:szCs w:val="20"/>
          <w:lang w:val="es-ES"/>
        </w:rPr>
        <w:t xml:space="preserve">En consonancia con el párrafo anterior, para que los </w:t>
      </w:r>
      <w:r w:rsidR="004408F7" w:rsidRPr="00F6256D">
        <w:rPr>
          <w:rFonts w:ascii="Arial" w:hAnsi="Arial" w:cs="Arial"/>
          <w:sz w:val="20"/>
          <w:szCs w:val="20"/>
          <w:lang w:val="es-ES"/>
        </w:rPr>
        <w:t>pueblos indígenas</w:t>
      </w:r>
      <w:r w:rsidRPr="00F6256D">
        <w:rPr>
          <w:rFonts w:ascii="Arial" w:hAnsi="Arial" w:cs="Arial"/>
          <w:sz w:val="20"/>
          <w:szCs w:val="20"/>
          <w:lang w:val="es-ES"/>
        </w:rPr>
        <w:t xml:space="preserve"> y las comunidades locales potencialmente afectados por una aplicación de biología sintética puedan </w:t>
      </w:r>
      <w:r w:rsidR="00296E1F" w:rsidRPr="00F6256D">
        <w:rPr>
          <w:rFonts w:ascii="Arial" w:hAnsi="Arial" w:cs="Arial"/>
          <w:sz w:val="20"/>
          <w:szCs w:val="20"/>
          <w:lang w:val="es-ES"/>
        </w:rPr>
        <w:t xml:space="preserve">adoptar </w:t>
      </w:r>
      <w:r w:rsidRPr="00F6256D">
        <w:rPr>
          <w:rFonts w:ascii="Arial" w:hAnsi="Arial" w:cs="Arial"/>
          <w:sz w:val="20"/>
          <w:szCs w:val="20"/>
          <w:lang w:val="es-ES"/>
        </w:rPr>
        <w:t xml:space="preserve">decisiones </w:t>
      </w:r>
      <w:r w:rsidR="00296E1F" w:rsidRPr="00F6256D">
        <w:rPr>
          <w:rFonts w:ascii="Arial" w:hAnsi="Arial" w:cs="Arial"/>
          <w:sz w:val="20"/>
          <w:szCs w:val="20"/>
          <w:lang w:val="es-ES"/>
        </w:rPr>
        <w:t>fundamentadas</w:t>
      </w:r>
      <w:r w:rsidRPr="00F6256D">
        <w:rPr>
          <w:rFonts w:ascii="Arial" w:hAnsi="Arial" w:cs="Arial"/>
          <w:sz w:val="20"/>
          <w:szCs w:val="20"/>
          <w:lang w:val="es-ES"/>
        </w:rPr>
        <w:t>, los proponentes de tales aplicaciones deben: proporcionar información pertinente, haciendo hincapié tanto en los posibles impactos positivos como negativos de la actividad, presentada en un idioma y formato comprensible para la comunidad, respetando las leyes y protocolos consuetudinarios; y reconocer el derecho de las comunidades a estar o no de acuerdo a lo largo de todas las etapas de las aplicaciones.</w:t>
      </w:r>
    </w:p>
    <w:bookmarkEnd w:id="9"/>
    <w:p w14:paraId="5A570E3B" w14:textId="77777777" w:rsidR="004949E4" w:rsidRPr="00F6256D" w:rsidRDefault="005C7710" w:rsidP="00B20542">
      <w:pPr>
        <w:pStyle w:val="BodyText"/>
        <w:spacing w:before="136" w:after="0" w:line="269" w:lineRule="auto"/>
        <w:ind w:left="119" w:right="122"/>
        <w:rPr>
          <w:rFonts w:ascii="Arial" w:hAnsi="Arial" w:cs="Arial"/>
          <w:sz w:val="20"/>
          <w:szCs w:val="20"/>
          <w:lang w:val="es-ES"/>
        </w:rPr>
      </w:pPr>
      <w:r w:rsidRPr="00F6256D">
        <w:rPr>
          <w:rFonts w:ascii="Arial" w:hAnsi="Arial" w:cs="Arial"/>
          <w:sz w:val="20"/>
          <w:szCs w:val="20"/>
          <w:lang w:val="es-ES"/>
        </w:rPr>
        <w:t xml:space="preserve">Con el fin de aplicar eficazmente el principio de </w:t>
      </w:r>
      <w:r w:rsidR="00CB7BCD" w:rsidRPr="00F6256D">
        <w:rPr>
          <w:rFonts w:ascii="Arial" w:hAnsi="Arial" w:cs="Arial"/>
          <w:sz w:val="20"/>
          <w:szCs w:val="20"/>
          <w:lang w:val="es-ES"/>
        </w:rPr>
        <w:t xml:space="preserve">consentimiento libre, previo e informado, </w:t>
      </w:r>
      <w:r w:rsidRPr="00F6256D">
        <w:rPr>
          <w:rFonts w:ascii="Arial" w:hAnsi="Arial" w:cs="Arial"/>
          <w:sz w:val="20"/>
          <w:szCs w:val="20"/>
          <w:lang w:val="es-ES"/>
        </w:rPr>
        <w:t xml:space="preserve">debe fomentarse la creación de capacidad y la comunicación para alentar la comprensión mutua, la confianza y el intercambio de conocimientos entre los proponentes de una aplicación de biología sintética y los </w:t>
      </w:r>
      <w:r w:rsidR="004408F7" w:rsidRPr="00F6256D">
        <w:rPr>
          <w:rFonts w:ascii="Arial" w:hAnsi="Arial" w:cs="Arial"/>
          <w:sz w:val="20"/>
          <w:szCs w:val="20"/>
          <w:lang w:val="es-ES"/>
        </w:rPr>
        <w:t>pueblos indígenas</w:t>
      </w:r>
      <w:r w:rsidRPr="00F6256D">
        <w:rPr>
          <w:rFonts w:ascii="Arial" w:hAnsi="Arial" w:cs="Arial"/>
          <w:sz w:val="20"/>
          <w:szCs w:val="20"/>
          <w:lang w:val="es-ES"/>
        </w:rPr>
        <w:t xml:space="preserve"> o comunidades locales po</w:t>
      </w:r>
      <w:r w:rsidR="009C2947" w:rsidRPr="00F6256D">
        <w:rPr>
          <w:rFonts w:ascii="Arial" w:hAnsi="Arial" w:cs="Arial"/>
          <w:sz w:val="20"/>
          <w:szCs w:val="20"/>
          <w:lang w:val="es-ES"/>
        </w:rPr>
        <w:t>siblemente</w:t>
      </w:r>
      <w:r w:rsidRPr="00F6256D">
        <w:rPr>
          <w:rFonts w:ascii="Arial" w:hAnsi="Arial" w:cs="Arial"/>
          <w:sz w:val="20"/>
          <w:szCs w:val="20"/>
          <w:lang w:val="es-ES"/>
        </w:rPr>
        <w:t xml:space="preserve"> afectados.</w:t>
      </w:r>
    </w:p>
    <w:p w14:paraId="58C9CEEA" w14:textId="77777777" w:rsidR="004949E4" w:rsidRPr="00F6256D" w:rsidRDefault="004949E4" w:rsidP="00B20542">
      <w:pPr>
        <w:spacing w:before="136" w:after="0" w:line="269" w:lineRule="auto"/>
        <w:rPr>
          <w:rFonts w:ascii="Arial" w:eastAsia="Calibri" w:hAnsi="Arial" w:cs="Arial"/>
          <w:sz w:val="20"/>
          <w:szCs w:val="20"/>
          <w:lang w:val="es-ES"/>
        </w:rPr>
      </w:pPr>
    </w:p>
    <w:p w14:paraId="5113CCE9" w14:textId="77777777" w:rsidR="004949E4" w:rsidRPr="00F6256D" w:rsidRDefault="0066113D" w:rsidP="007B00E2">
      <w:pPr>
        <w:pStyle w:val="Heading2"/>
        <w:keepLines w:val="0"/>
        <w:numPr>
          <w:ilvl w:val="0"/>
          <w:numId w:val="7"/>
        </w:numPr>
        <w:tabs>
          <w:tab w:val="left" w:pos="491"/>
        </w:tabs>
        <w:spacing w:before="0" w:after="0" w:line="240" w:lineRule="auto"/>
        <w:ind w:left="490" w:hanging="375"/>
        <w:jc w:val="left"/>
        <w:rPr>
          <w:rFonts w:ascii="Arial" w:hAnsi="Arial" w:cs="Arial"/>
          <w:color w:val="auto"/>
          <w:sz w:val="22"/>
          <w:szCs w:val="22"/>
          <w:lang w:val="es-ES"/>
        </w:rPr>
      </w:pPr>
      <w:bookmarkStart w:id="10" w:name="_Toc194939082"/>
      <w:r w:rsidRPr="00F6256D">
        <w:rPr>
          <w:rFonts w:ascii="Arial" w:hAnsi="Arial" w:cs="Arial"/>
          <w:color w:val="auto"/>
          <w:w w:val="105"/>
          <w:sz w:val="22"/>
          <w:szCs w:val="22"/>
          <w:lang w:val="es-ES"/>
        </w:rPr>
        <w:t xml:space="preserve">Consideraciones generales </w:t>
      </w:r>
      <w:r w:rsidR="008932E4" w:rsidRPr="00F6256D">
        <w:rPr>
          <w:rFonts w:ascii="Arial" w:hAnsi="Arial" w:cs="Arial"/>
          <w:color w:val="auto"/>
          <w:w w:val="105"/>
          <w:sz w:val="22"/>
          <w:szCs w:val="22"/>
          <w:lang w:val="es-ES"/>
        </w:rPr>
        <w:t xml:space="preserve">relativas a </w:t>
      </w:r>
      <w:r w:rsidRPr="00F6256D">
        <w:rPr>
          <w:rFonts w:ascii="Arial" w:hAnsi="Arial" w:cs="Arial"/>
          <w:color w:val="auto"/>
          <w:w w:val="105"/>
          <w:sz w:val="22"/>
          <w:szCs w:val="22"/>
          <w:lang w:val="es-ES"/>
        </w:rPr>
        <w:t>la participación justa y equitativa en los beneficios</w:t>
      </w:r>
      <w:bookmarkEnd w:id="10"/>
    </w:p>
    <w:p w14:paraId="7FA8E1AE" w14:textId="77777777" w:rsidR="004949E4" w:rsidRPr="00F6256D" w:rsidRDefault="0066113D" w:rsidP="00F6256D">
      <w:pPr>
        <w:pStyle w:val="BodyText"/>
        <w:spacing w:before="136" w:after="0" w:line="269" w:lineRule="auto"/>
        <w:ind w:left="142"/>
        <w:rPr>
          <w:rFonts w:ascii="Arial" w:hAnsi="Arial" w:cs="Arial"/>
          <w:sz w:val="20"/>
          <w:szCs w:val="20"/>
          <w:lang w:val="es-ES"/>
        </w:rPr>
      </w:pPr>
      <w:r w:rsidRPr="00F6256D">
        <w:rPr>
          <w:rFonts w:ascii="Arial" w:hAnsi="Arial" w:cs="Arial"/>
          <w:sz w:val="20"/>
          <w:szCs w:val="20"/>
          <w:lang w:val="es-ES"/>
        </w:rPr>
        <w:t xml:space="preserve">Esta subsección aborda la participación justa y equitativa en los beneficios </w:t>
      </w:r>
      <w:r w:rsidR="0033404B" w:rsidRPr="00F6256D">
        <w:rPr>
          <w:rFonts w:ascii="Arial" w:hAnsi="Arial" w:cs="Arial"/>
          <w:sz w:val="20"/>
          <w:szCs w:val="20"/>
          <w:lang w:val="es-ES"/>
        </w:rPr>
        <w:t xml:space="preserve">derivados de </w:t>
      </w:r>
      <w:r w:rsidRPr="00F6256D">
        <w:rPr>
          <w:rFonts w:ascii="Arial" w:hAnsi="Arial" w:cs="Arial"/>
          <w:sz w:val="20"/>
          <w:szCs w:val="20"/>
          <w:lang w:val="es-ES"/>
        </w:rPr>
        <w:t>la aplicación potencial de la biología sintética en relación con la conservación de la naturaleza.</w:t>
      </w:r>
    </w:p>
    <w:p w14:paraId="0CE6C4A7" w14:textId="77777777" w:rsidR="004949E4" w:rsidRPr="00F6256D" w:rsidRDefault="002D503C" w:rsidP="00DD748A">
      <w:pPr>
        <w:pStyle w:val="BodyText"/>
        <w:spacing w:before="136" w:after="0" w:line="269" w:lineRule="auto"/>
        <w:ind w:left="113" w:right="119"/>
        <w:rPr>
          <w:rFonts w:ascii="Arial" w:hAnsi="Arial" w:cs="Arial"/>
          <w:sz w:val="20"/>
          <w:szCs w:val="20"/>
          <w:lang w:val="es-ES"/>
        </w:rPr>
      </w:pPr>
      <w:r w:rsidRPr="00F6256D">
        <w:rPr>
          <w:rFonts w:ascii="Arial" w:hAnsi="Arial" w:cs="Arial"/>
          <w:sz w:val="20"/>
          <w:szCs w:val="20"/>
          <w:lang w:val="es-ES"/>
        </w:rPr>
        <w:t xml:space="preserve">Los principios de Acceso y Participación en los Beneficios (APB), tal y como se establecen en los instrumentos internacionales, </w:t>
      </w:r>
      <w:r w:rsidR="00BE7F6D" w:rsidRPr="00F6256D">
        <w:rPr>
          <w:rFonts w:ascii="Arial" w:hAnsi="Arial" w:cs="Arial"/>
          <w:sz w:val="20"/>
          <w:szCs w:val="20"/>
          <w:lang w:val="es-ES"/>
        </w:rPr>
        <w:t xml:space="preserve">entre ellos </w:t>
      </w:r>
      <w:r w:rsidRPr="00F6256D">
        <w:rPr>
          <w:rFonts w:ascii="Arial" w:hAnsi="Arial" w:cs="Arial"/>
          <w:sz w:val="20"/>
          <w:szCs w:val="20"/>
          <w:lang w:val="es-ES"/>
        </w:rPr>
        <w:t>el CDB, el Protocolo de Nagoya sobre Acceso a los Recursos Genéticos y Participación Justa y Equitativa en los Beneficios que se Deriven de su Utilización al CDB, y el Tratado Internacional sobre los Recursos Fitogenéticos para la Alimentación y la Agricultura (TIRFAA), así como la legislación nacional, pueden aplicarse a las aplicaciones de la biología sintética en relación con la conservación de la naturaleza. Los principios y normas de ADB también pueden aplicarse a la Información de Secuencia Digital (</w:t>
      </w:r>
      <w:r w:rsidR="007F75AF" w:rsidRPr="00F6256D">
        <w:rPr>
          <w:rFonts w:ascii="Arial" w:hAnsi="Arial" w:cs="Arial"/>
          <w:sz w:val="20"/>
          <w:szCs w:val="20"/>
          <w:lang w:val="es-ES"/>
        </w:rPr>
        <w:t>ISD</w:t>
      </w:r>
      <w:r w:rsidRPr="00F6256D">
        <w:rPr>
          <w:rFonts w:ascii="Arial" w:hAnsi="Arial" w:cs="Arial"/>
          <w:sz w:val="20"/>
          <w:szCs w:val="20"/>
          <w:lang w:val="es-ES"/>
        </w:rPr>
        <w:t>) en relación con las aplicaciones de biología sintética, de conformidad con los instrumentos internacionales y la legislación nacional pertinentes</w:t>
      </w:r>
      <w:r w:rsidR="004949E4" w:rsidRPr="00F6256D">
        <w:rPr>
          <w:rFonts w:ascii="Arial" w:hAnsi="Arial" w:cs="Arial"/>
          <w:sz w:val="20"/>
          <w:szCs w:val="20"/>
          <w:lang w:val="es-ES"/>
        </w:rPr>
        <w:t>.</w:t>
      </w:r>
    </w:p>
    <w:p w14:paraId="0C12F8A3" w14:textId="77777777" w:rsidR="004949E4" w:rsidRPr="00F6256D" w:rsidRDefault="00C84CBB" w:rsidP="00DD748A">
      <w:pPr>
        <w:pStyle w:val="BodyText"/>
        <w:spacing w:before="136" w:after="0" w:line="269" w:lineRule="auto"/>
        <w:ind w:left="113" w:right="121"/>
        <w:rPr>
          <w:rFonts w:ascii="Arial" w:hAnsi="Arial" w:cs="Arial"/>
          <w:sz w:val="20"/>
          <w:szCs w:val="20"/>
          <w:lang w:val="es-ES"/>
        </w:rPr>
      </w:pPr>
      <w:r w:rsidRPr="00F6256D">
        <w:rPr>
          <w:rFonts w:ascii="Arial" w:hAnsi="Arial" w:cs="Arial"/>
          <w:sz w:val="20"/>
          <w:szCs w:val="20"/>
          <w:lang w:val="es-ES"/>
        </w:rPr>
        <w:lastRenderedPageBreak/>
        <w:t>La aplicación de las normas de ABS a la biología sintética en relación con la conservación de la naturaleza debe incorporar la equidad de género e intergeneracional.</w:t>
      </w:r>
    </w:p>
    <w:p w14:paraId="4ED94102" w14:textId="77777777" w:rsidR="004949E4" w:rsidRPr="00F6256D" w:rsidRDefault="00C84CBB" w:rsidP="00DD748A">
      <w:pPr>
        <w:pStyle w:val="BodyText"/>
        <w:spacing w:before="136" w:after="0" w:line="269" w:lineRule="auto"/>
        <w:ind w:left="113" w:right="118"/>
        <w:rPr>
          <w:rFonts w:ascii="Arial" w:hAnsi="Arial" w:cs="Arial"/>
          <w:sz w:val="20"/>
          <w:szCs w:val="20"/>
          <w:lang w:val="es-ES"/>
        </w:rPr>
      </w:pPr>
      <w:r w:rsidRPr="00F6256D">
        <w:rPr>
          <w:rFonts w:ascii="Arial" w:hAnsi="Arial" w:cs="Arial"/>
          <w:sz w:val="20"/>
          <w:szCs w:val="20"/>
          <w:lang w:val="es-ES"/>
        </w:rPr>
        <w:t xml:space="preserve">Los derechos de propiedad intelectual pueden influir en el acceso a las aplicaciones de la biología sintética y en su uso, y no deben ir en contra de los objetivos de la conservación de la naturaleza. Además, los procesos y requisitos para solicitar y conceder derechos de propiedad intelectual sobre las aplicaciones de la biología sintética en relación con la conservación de la naturaleza deberían respetar los derechos de los </w:t>
      </w:r>
      <w:r w:rsidR="00296E1F" w:rsidRPr="00F6256D">
        <w:rPr>
          <w:rFonts w:ascii="Arial" w:hAnsi="Arial" w:cs="Arial"/>
          <w:sz w:val="20"/>
          <w:szCs w:val="20"/>
          <w:lang w:val="es-ES"/>
        </w:rPr>
        <w:t>pueblos</w:t>
      </w:r>
      <w:r w:rsidR="004408F7" w:rsidRPr="00F6256D">
        <w:rPr>
          <w:rFonts w:ascii="Arial" w:hAnsi="Arial" w:cs="Arial"/>
          <w:sz w:val="20"/>
          <w:szCs w:val="20"/>
          <w:lang w:val="es-ES"/>
        </w:rPr>
        <w:t>i</w:t>
      </w:r>
      <w:r w:rsidRPr="00F6256D">
        <w:rPr>
          <w:rFonts w:ascii="Arial" w:hAnsi="Arial" w:cs="Arial"/>
          <w:sz w:val="20"/>
          <w:szCs w:val="20"/>
          <w:lang w:val="es-ES"/>
        </w:rPr>
        <w:t xml:space="preserve">ndígenas y las comunidades locales en relación con los recursos genéticos y los conocimientos tradicionales </w:t>
      </w:r>
      <w:r w:rsidR="00780892" w:rsidRPr="00F6256D">
        <w:rPr>
          <w:rFonts w:ascii="Arial" w:hAnsi="Arial" w:cs="Arial"/>
          <w:sz w:val="20"/>
          <w:szCs w:val="20"/>
          <w:lang w:val="es-ES"/>
        </w:rPr>
        <w:t>conexos</w:t>
      </w:r>
      <w:r w:rsidRPr="00F6256D">
        <w:rPr>
          <w:rFonts w:ascii="Arial" w:hAnsi="Arial" w:cs="Arial"/>
          <w:sz w:val="20"/>
          <w:szCs w:val="20"/>
          <w:lang w:val="es-ES"/>
        </w:rPr>
        <w:t>, tal y como establecen las leyes consuetudinarias y la legislación internacional y nacional.</w:t>
      </w:r>
    </w:p>
    <w:p w14:paraId="7F9FC19D" w14:textId="77777777" w:rsidR="004949E4" w:rsidRPr="00F6256D" w:rsidRDefault="004949E4" w:rsidP="007B00E2">
      <w:pPr>
        <w:spacing w:after="0" w:line="240" w:lineRule="auto"/>
        <w:rPr>
          <w:rFonts w:ascii="Arial" w:eastAsia="Calibri" w:hAnsi="Arial" w:cs="Arial"/>
          <w:sz w:val="20"/>
          <w:szCs w:val="20"/>
          <w:lang w:val="es-ES"/>
        </w:rPr>
      </w:pPr>
    </w:p>
    <w:p w14:paraId="2ED3A6B6" w14:textId="77777777" w:rsidR="004949E4" w:rsidRPr="00F6256D" w:rsidRDefault="00C84CBB" w:rsidP="007B00E2">
      <w:pPr>
        <w:pStyle w:val="Heading2"/>
        <w:keepNext w:val="0"/>
        <w:keepLines w:val="0"/>
        <w:widowControl w:val="0"/>
        <w:numPr>
          <w:ilvl w:val="0"/>
          <w:numId w:val="7"/>
        </w:numPr>
        <w:tabs>
          <w:tab w:val="left" w:pos="576"/>
        </w:tabs>
        <w:spacing w:before="0" w:after="0" w:line="240" w:lineRule="auto"/>
        <w:ind w:right="132" w:firstLine="0"/>
        <w:jc w:val="left"/>
        <w:rPr>
          <w:rFonts w:ascii="Arial" w:hAnsi="Arial" w:cs="Arial"/>
          <w:color w:val="auto"/>
          <w:sz w:val="22"/>
          <w:szCs w:val="22"/>
          <w:lang w:val="es-ES"/>
        </w:rPr>
      </w:pPr>
      <w:bookmarkStart w:id="11" w:name="_Toc194939083"/>
      <w:r w:rsidRPr="00F6256D">
        <w:rPr>
          <w:rFonts w:ascii="Arial" w:hAnsi="Arial" w:cs="Arial"/>
          <w:color w:val="auto"/>
          <w:w w:val="105"/>
          <w:sz w:val="22"/>
          <w:szCs w:val="22"/>
          <w:lang w:val="es-ES"/>
        </w:rPr>
        <w:t xml:space="preserve">Consideraciones generales </w:t>
      </w:r>
      <w:r w:rsidR="008932E4" w:rsidRPr="00F6256D">
        <w:rPr>
          <w:rFonts w:ascii="Arial" w:hAnsi="Arial" w:cs="Arial"/>
          <w:color w:val="auto"/>
          <w:w w:val="105"/>
          <w:sz w:val="22"/>
          <w:szCs w:val="22"/>
          <w:lang w:val="es-ES"/>
        </w:rPr>
        <w:t xml:space="preserve">relativas a </w:t>
      </w:r>
      <w:r w:rsidRPr="00F6256D">
        <w:rPr>
          <w:rFonts w:ascii="Arial" w:hAnsi="Arial" w:cs="Arial"/>
          <w:color w:val="auto"/>
          <w:w w:val="105"/>
          <w:sz w:val="22"/>
          <w:szCs w:val="22"/>
          <w:lang w:val="es-ES"/>
        </w:rPr>
        <w:t>la comunicación, educación y sensibilización del público</w:t>
      </w:r>
      <w:bookmarkEnd w:id="11"/>
    </w:p>
    <w:p w14:paraId="08AF6591" w14:textId="77777777" w:rsidR="004949E4" w:rsidRPr="00F6256D" w:rsidRDefault="00C84CBB" w:rsidP="00F6256D">
      <w:pPr>
        <w:pStyle w:val="BodyText"/>
        <w:spacing w:before="136" w:after="0" w:line="269" w:lineRule="auto"/>
        <w:ind w:left="115" w:right="119"/>
        <w:rPr>
          <w:rFonts w:ascii="Arial" w:hAnsi="Arial" w:cs="Arial"/>
          <w:sz w:val="20"/>
          <w:szCs w:val="20"/>
          <w:lang w:val="es-ES"/>
        </w:rPr>
      </w:pPr>
      <w:r w:rsidRPr="00F6256D">
        <w:rPr>
          <w:rFonts w:ascii="Arial" w:hAnsi="Arial" w:cs="Arial"/>
          <w:sz w:val="20"/>
          <w:szCs w:val="20"/>
          <w:lang w:val="es-ES"/>
        </w:rPr>
        <w:t>Esta subsección aborda la necesidad de una mayor comprensión de la biología sintética en relación con la conservación de la naturaleza. Esto requiere que la comunicación, la educación y la sensibilización del público sean oportunas, exhaustivas, inclusivas, abiertas y equilibradas.</w:t>
      </w:r>
    </w:p>
    <w:p w14:paraId="4BD83029" w14:textId="77777777" w:rsidR="004949E4" w:rsidRPr="00F6256D" w:rsidRDefault="00C84CBB" w:rsidP="00F6256D">
      <w:pPr>
        <w:pStyle w:val="BodyText"/>
        <w:spacing w:before="136" w:after="0" w:line="269" w:lineRule="auto"/>
        <w:ind w:left="115" w:right="119"/>
        <w:rPr>
          <w:rFonts w:ascii="Arial" w:hAnsi="Arial" w:cs="Arial"/>
          <w:sz w:val="20"/>
          <w:szCs w:val="20"/>
          <w:lang w:val="es-ES"/>
        </w:rPr>
      </w:pPr>
      <w:r w:rsidRPr="00F6256D">
        <w:rPr>
          <w:rFonts w:ascii="Arial" w:hAnsi="Arial" w:cs="Arial"/>
          <w:sz w:val="20"/>
          <w:szCs w:val="20"/>
          <w:lang w:val="es-ES"/>
        </w:rPr>
        <w:t xml:space="preserve">Todas las entidades gubernamentales y de otro tipo pertinentes deben esforzarse por fomentar la confianza, ser transparentes, respetar los diversos puntos de vista y alentar la accesibilidad de la información y la participación pública. Todas las partes interesadas deben tratar de conocer la información más actualizada y </w:t>
      </w:r>
      <w:r w:rsidR="00780892" w:rsidRPr="00F6256D">
        <w:rPr>
          <w:rFonts w:ascii="Arial" w:hAnsi="Arial" w:cs="Arial"/>
          <w:sz w:val="20"/>
          <w:szCs w:val="20"/>
          <w:lang w:val="es-ES"/>
        </w:rPr>
        <w:t xml:space="preserve">pertinente </w:t>
      </w:r>
      <w:r w:rsidRPr="00F6256D">
        <w:rPr>
          <w:rFonts w:ascii="Arial" w:hAnsi="Arial" w:cs="Arial"/>
          <w:sz w:val="20"/>
          <w:szCs w:val="20"/>
          <w:lang w:val="es-ES"/>
        </w:rPr>
        <w:t>sobre la investigación, el desarrollo y las aplicaciones de la biología sintética.</w:t>
      </w:r>
    </w:p>
    <w:p w14:paraId="3FBC6F7C" w14:textId="77777777" w:rsidR="004949E4" w:rsidRPr="00F6256D" w:rsidRDefault="00C84CBB" w:rsidP="00F6256D">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 xml:space="preserve">Se anima a todas las entidades gubernamentales y de otro tipo a ser transparentes con la información sobre biología sintética en relación con la conservación de la naturaleza, tal y como se indica en la Recomendación </w:t>
      </w:r>
      <w:r w:rsidR="00780892" w:rsidRPr="00F6256D">
        <w:rPr>
          <w:rFonts w:ascii="Arial" w:hAnsi="Arial" w:cs="Arial"/>
          <w:sz w:val="20"/>
          <w:szCs w:val="20"/>
          <w:lang w:val="es-ES"/>
        </w:rPr>
        <w:t xml:space="preserve">de la Organización de las Naciones Unidas para la Educación, la Ciencia y la Cultura (UNESCO) </w:t>
      </w:r>
      <w:r w:rsidRPr="00F6256D">
        <w:rPr>
          <w:rFonts w:ascii="Arial" w:hAnsi="Arial" w:cs="Arial"/>
          <w:sz w:val="20"/>
          <w:szCs w:val="20"/>
          <w:lang w:val="es-ES"/>
        </w:rPr>
        <w:t xml:space="preserve">sobre </w:t>
      </w:r>
      <w:r w:rsidR="00780892" w:rsidRPr="00F6256D">
        <w:rPr>
          <w:rFonts w:ascii="Arial" w:hAnsi="Arial" w:cs="Arial"/>
          <w:sz w:val="20"/>
          <w:szCs w:val="20"/>
          <w:lang w:val="es-ES"/>
        </w:rPr>
        <w:t xml:space="preserve">la </w:t>
      </w:r>
      <w:r w:rsidRPr="00F6256D">
        <w:rPr>
          <w:rFonts w:ascii="Arial" w:hAnsi="Arial" w:cs="Arial"/>
          <w:sz w:val="20"/>
          <w:szCs w:val="20"/>
          <w:lang w:val="es-ES"/>
        </w:rPr>
        <w:t xml:space="preserve">Ciencia Abierta, y de acuerdo con los instrumentos internacionales y la legislación nacional. </w:t>
      </w:r>
      <w:r w:rsidR="00CA57AB" w:rsidRPr="00F6256D">
        <w:rPr>
          <w:rFonts w:ascii="Arial" w:hAnsi="Arial" w:cs="Arial"/>
          <w:sz w:val="20"/>
          <w:szCs w:val="20"/>
          <w:lang w:val="es-ES"/>
        </w:rPr>
        <w:t>E</w:t>
      </w:r>
      <w:r w:rsidR="00173965" w:rsidRPr="00F6256D">
        <w:rPr>
          <w:rFonts w:ascii="Arial" w:hAnsi="Arial" w:cs="Arial"/>
          <w:sz w:val="20"/>
          <w:szCs w:val="20"/>
          <w:lang w:val="es-ES"/>
        </w:rPr>
        <w:t xml:space="preserve">stas iniciativas </w:t>
      </w:r>
      <w:r w:rsidR="00CA57AB" w:rsidRPr="00F6256D">
        <w:rPr>
          <w:rFonts w:ascii="Arial" w:hAnsi="Arial" w:cs="Arial"/>
          <w:sz w:val="20"/>
          <w:szCs w:val="20"/>
          <w:lang w:val="es-ES"/>
        </w:rPr>
        <w:t xml:space="preserve">deben </w:t>
      </w:r>
      <w:r w:rsidRPr="00F6256D">
        <w:rPr>
          <w:rFonts w:ascii="Arial" w:hAnsi="Arial" w:cs="Arial"/>
          <w:sz w:val="20"/>
          <w:szCs w:val="20"/>
          <w:lang w:val="es-ES"/>
        </w:rPr>
        <w:t>reconocer</w:t>
      </w:r>
      <w:r w:rsidR="00173965" w:rsidRPr="00F6256D">
        <w:rPr>
          <w:rFonts w:ascii="Arial" w:hAnsi="Arial" w:cs="Arial"/>
          <w:sz w:val="20"/>
          <w:szCs w:val="20"/>
          <w:lang w:val="es-ES"/>
        </w:rPr>
        <w:t xml:space="preserve"> los posibles conflictos de intereses y falta de objetividad</w:t>
      </w:r>
      <w:r w:rsidRPr="00F6256D">
        <w:rPr>
          <w:rFonts w:ascii="Arial" w:hAnsi="Arial" w:cs="Arial"/>
          <w:sz w:val="20"/>
          <w:szCs w:val="20"/>
          <w:lang w:val="es-ES"/>
        </w:rPr>
        <w:t xml:space="preserve">, y ser transparentes sobre dichas fuentes y la justificación de la </w:t>
      </w:r>
      <w:r w:rsidR="001043A9" w:rsidRPr="00F6256D">
        <w:rPr>
          <w:rFonts w:ascii="Arial" w:hAnsi="Arial" w:cs="Arial"/>
          <w:sz w:val="20"/>
          <w:szCs w:val="20"/>
          <w:lang w:val="es-ES"/>
        </w:rPr>
        <w:t>adopción de decisiones</w:t>
      </w:r>
      <w:r w:rsidRPr="00F6256D">
        <w:rPr>
          <w:rFonts w:ascii="Arial" w:hAnsi="Arial" w:cs="Arial"/>
          <w:sz w:val="20"/>
          <w:szCs w:val="20"/>
          <w:lang w:val="es-ES"/>
        </w:rPr>
        <w:t xml:space="preserve">. Debe alentarse a todas las entidades gubernamentales y de otro tipo a publicar los resultados y las conclusiones, y a proporcionar un acceso equitativo a las herramientas, los conocimientos y el </w:t>
      </w:r>
      <w:r w:rsidR="00FA71F4" w:rsidRPr="00F6256D">
        <w:rPr>
          <w:rFonts w:ascii="Arial" w:hAnsi="Arial" w:cs="Arial"/>
          <w:sz w:val="20"/>
          <w:szCs w:val="20"/>
          <w:lang w:val="es-ES"/>
        </w:rPr>
        <w:t xml:space="preserve">fomento de las </w:t>
      </w:r>
      <w:r w:rsidRPr="00F6256D">
        <w:rPr>
          <w:rFonts w:ascii="Arial" w:hAnsi="Arial" w:cs="Arial"/>
          <w:sz w:val="20"/>
          <w:szCs w:val="20"/>
          <w:lang w:val="es-ES"/>
        </w:rPr>
        <w:t>capacidades.</w:t>
      </w:r>
    </w:p>
    <w:p w14:paraId="3B0DB2AD" w14:textId="77777777" w:rsidR="001E06D7" w:rsidRPr="00F6256D" w:rsidRDefault="001E06D7" w:rsidP="00F6256D">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Al considerar el uso de la biología sintética en relación con la conservación de la naturaleza, debe buscarse, comprenderse y respetarse toda la gama de puntos de vista de las partes interesadas y los titulares de derechos.</w:t>
      </w:r>
    </w:p>
    <w:p w14:paraId="178C6D65" w14:textId="77777777" w:rsidR="001E06D7" w:rsidRPr="00F6256D" w:rsidRDefault="001E06D7" w:rsidP="00F6256D">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 xml:space="preserve">La información sobre la biología sintética en relación con la conservación de la naturaleza debe comunicarse de manera accesible, </w:t>
      </w:r>
      <w:r w:rsidR="00781CA5" w:rsidRPr="00F6256D">
        <w:rPr>
          <w:rFonts w:ascii="Arial" w:hAnsi="Arial" w:cs="Arial"/>
          <w:sz w:val="20"/>
          <w:szCs w:val="20"/>
          <w:lang w:val="es-ES"/>
        </w:rPr>
        <w:t xml:space="preserve">incluido </w:t>
      </w:r>
      <w:r w:rsidRPr="00F6256D">
        <w:rPr>
          <w:rFonts w:ascii="Arial" w:hAnsi="Arial" w:cs="Arial"/>
          <w:sz w:val="20"/>
          <w:szCs w:val="20"/>
          <w:lang w:val="es-ES"/>
        </w:rPr>
        <w:t xml:space="preserve">el uso de plataformas de código abierto, y utilizando un lenguaje y una tecnología claros y fáciles de entender con los que el público objetivo pueda </w:t>
      </w:r>
      <w:r w:rsidR="00781CA5" w:rsidRPr="00F6256D">
        <w:rPr>
          <w:rFonts w:ascii="Arial" w:hAnsi="Arial" w:cs="Arial"/>
          <w:sz w:val="20"/>
          <w:szCs w:val="20"/>
          <w:lang w:val="es-ES"/>
        </w:rPr>
        <w:t>interactuar</w:t>
      </w:r>
      <w:r w:rsidRPr="00F6256D">
        <w:rPr>
          <w:rFonts w:ascii="Arial" w:hAnsi="Arial" w:cs="Arial"/>
          <w:sz w:val="20"/>
          <w:szCs w:val="20"/>
          <w:lang w:val="es-ES"/>
        </w:rPr>
        <w:t>.</w:t>
      </w:r>
    </w:p>
    <w:p w14:paraId="014D674E" w14:textId="77777777" w:rsidR="001E06D7" w:rsidRPr="00F6256D" w:rsidRDefault="001E06D7" w:rsidP="00F6256D">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En consonancia con su alcance, responsabilidades y capacidades, se anima a todas las entidades gubernamentales y de otro tipo</w:t>
      </w:r>
      <w:r w:rsidR="007F75AF" w:rsidRPr="00F6256D">
        <w:rPr>
          <w:rFonts w:ascii="Arial" w:hAnsi="Arial" w:cs="Arial"/>
          <w:sz w:val="20"/>
          <w:szCs w:val="20"/>
          <w:lang w:val="es-ES"/>
        </w:rPr>
        <w:t xml:space="preserve"> que trabajan </w:t>
      </w:r>
      <w:r w:rsidRPr="00F6256D">
        <w:rPr>
          <w:rFonts w:ascii="Arial" w:hAnsi="Arial" w:cs="Arial"/>
          <w:sz w:val="20"/>
          <w:szCs w:val="20"/>
          <w:lang w:val="es-ES"/>
        </w:rPr>
        <w:t xml:space="preserve">en la biología sintética a ofrecer un </w:t>
      </w:r>
      <w:r w:rsidR="00FA71F4" w:rsidRPr="00F6256D">
        <w:rPr>
          <w:rFonts w:ascii="Arial" w:hAnsi="Arial" w:cs="Arial"/>
          <w:sz w:val="20"/>
          <w:szCs w:val="20"/>
          <w:lang w:val="es-ES"/>
        </w:rPr>
        <w:t xml:space="preserve">fomento de la capacidad </w:t>
      </w:r>
      <w:r w:rsidRPr="00F6256D">
        <w:rPr>
          <w:rFonts w:ascii="Arial" w:hAnsi="Arial" w:cs="Arial"/>
          <w:sz w:val="20"/>
          <w:szCs w:val="20"/>
          <w:lang w:val="es-ES"/>
        </w:rPr>
        <w:t xml:space="preserve">accesible, en particular para las partes interesadas y los titulares de derechos, </w:t>
      </w:r>
      <w:r w:rsidR="00630AFE" w:rsidRPr="00F6256D">
        <w:rPr>
          <w:rFonts w:ascii="Arial" w:hAnsi="Arial" w:cs="Arial"/>
          <w:sz w:val="20"/>
          <w:szCs w:val="20"/>
          <w:lang w:val="es-ES"/>
        </w:rPr>
        <w:t xml:space="preserve">como </w:t>
      </w:r>
      <w:r w:rsidR="00BE5025" w:rsidRPr="00F6256D">
        <w:rPr>
          <w:rFonts w:ascii="Arial" w:hAnsi="Arial" w:cs="Arial"/>
          <w:sz w:val="20"/>
          <w:szCs w:val="20"/>
          <w:lang w:val="es-ES"/>
        </w:rPr>
        <w:t xml:space="preserve">capacitación </w:t>
      </w:r>
      <w:r w:rsidRPr="00F6256D">
        <w:rPr>
          <w:rFonts w:ascii="Arial" w:hAnsi="Arial" w:cs="Arial"/>
          <w:sz w:val="20"/>
          <w:szCs w:val="20"/>
          <w:lang w:val="es-ES"/>
        </w:rPr>
        <w:t xml:space="preserve">y </w:t>
      </w:r>
      <w:r w:rsidR="00630AFE" w:rsidRPr="00F6256D">
        <w:rPr>
          <w:rFonts w:ascii="Arial" w:hAnsi="Arial" w:cs="Arial"/>
          <w:sz w:val="20"/>
          <w:szCs w:val="20"/>
          <w:lang w:val="es-ES"/>
        </w:rPr>
        <w:t xml:space="preserve">competencias </w:t>
      </w:r>
      <w:r w:rsidR="00FE1C52" w:rsidRPr="00F6256D">
        <w:rPr>
          <w:rFonts w:ascii="Arial" w:hAnsi="Arial" w:cs="Arial"/>
          <w:sz w:val="20"/>
          <w:szCs w:val="20"/>
          <w:lang w:val="es-ES"/>
        </w:rPr>
        <w:t>idóne</w:t>
      </w:r>
      <w:r w:rsidR="00630AFE" w:rsidRPr="00F6256D">
        <w:rPr>
          <w:rFonts w:ascii="Arial" w:hAnsi="Arial" w:cs="Arial"/>
          <w:sz w:val="20"/>
          <w:szCs w:val="20"/>
          <w:lang w:val="es-ES"/>
        </w:rPr>
        <w:t>a</w:t>
      </w:r>
      <w:r w:rsidR="00FE1C52" w:rsidRPr="00F6256D">
        <w:rPr>
          <w:rFonts w:ascii="Arial" w:hAnsi="Arial" w:cs="Arial"/>
          <w:sz w:val="20"/>
          <w:szCs w:val="20"/>
          <w:lang w:val="es-ES"/>
        </w:rPr>
        <w:t xml:space="preserve">s </w:t>
      </w:r>
      <w:r w:rsidR="00A12BC6" w:rsidRPr="00F6256D">
        <w:rPr>
          <w:rFonts w:ascii="Arial" w:hAnsi="Arial" w:cs="Arial"/>
          <w:sz w:val="20"/>
          <w:szCs w:val="20"/>
          <w:lang w:val="es-ES"/>
        </w:rPr>
        <w:t>que contribuya</w:t>
      </w:r>
      <w:r w:rsidR="00630AFE" w:rsidRPr="00F6256D">
        <w:rPr>
          <w:rFonts w:ascii="Arial" w:hAnsi="Arial" w:cs="Arial"/>
          <w:sz w:val="20"/>
          <w:szCs w:val="20"/>
          <w:lang w:val="es-ES"/>
        </w:rPr>
        <w:t>n</w:t>
      </w:r>
      <w:r w:rsidR="00A12BC6" w:rsidRPr="00F6256D">
        <w:rPr>
          <w:rFonts w:ascii="Arial" w:hAnsi="Arial" w:cs="Arial"/>
          <w:sz w:val="20"/>
          <w:szCs w:val="20"/>
          <w:lang w:val="es-ES"/>
        </w:rPr>
        <w:t xml:space="preserve"> a </w:t>
      </w:r>
      <w:r w:rsidRPr="00F6256D">
        <w:rPr>
          <w:rFonts w:ascii="Arial" w:hAnsi="Arial" w:cs="Arial"/>
          <w:sz w:val="20"/>
          <w:szCs w:val="20"/>
          <w:lang w:val="es-ES"/>
        </w:rPr>
        <w:t>un</w:t>
      </w:r>
      <w:r w:rsidR="00A12BC6" w:rsidRPr="00F6256D">
        <w:rPr>
          <w:rFonts w:ascii="Arial" w:hAnsi="Arial" w:cs="Arial"/>
          <w:sz w:val="20"/>
          <w:szCs w:val="20"/>
          <w:lang w:val="es-ES"/>
        </w:rPr>
        <w:t>a mejor participación</w:t>
      </w:r>
      <w:r w:rsidRPr="00F6256D">
        <w:rPr>
          <w:rFonts w:ascii="Arial" w:hAnsi="Arial" w:cs="Arial"/>
          <w:sz w:val="20"/>
          <w:szCs w:val="20"/>
          <w:lang w:val="es-ES"/>
        </w:rPr>
        <w:t xml:space="preserve">, comprensión, elaboración de políticas, </w:t>
      </w:r>
      <w:r w:rsidR="00A12BC6" w:rsidRPr="00F6256D">
        <w:rPr>
          <w:rFonts w:ascii="Arial" w:hAnsi="Arial" w:cs="Arial"/>
          <w:sz w:val="20"/>
          <w:szCs w:val="20"/>
          <w:lang w:val="es-ES"/>
        </w:rPr>
        <w:t>aplicación</w:t>
      </w:r>
      <w:r w:rsidRPr="00F6256D">
        <w:rPr>
          <w:rFonts w:ascii="Arial" w:hAnsi="Arial" w:cs="Arial"/>
          <w:sz w:val="20"/>
          <w:szCs w:val="20"/>
          <w:lang w:val="es-ES"/>
        </w:rPr>
        <w:t>, seguimiento y evaluaciones de impacto.</w:t>
      </w:r>
    </w:p>
    <w:p w14:paraId="1180C3E0" w14:textId="77777777" w:rsidR="00AD7411" w:rsidRPr="00F6256D" w:rsidRDefault="00AD7411" w:rsidP="00F6256D">
      <w:pPr>
        <w:pStyle w:val="BodyText"/>
        <w:spacing w:before="136" w:after="0" w:line="269" w:lineRule="auto"/>
        <w:ind w:right="99"/>
        <w:rPr>
          <w:rFonts w:ascii="Arial" w:hAnsi="Arial" w:cs="Arial"/>
          <w:sz w:val="20"/>
          <w:szCs w:val="20"/>
          <w:lang w:val="es-ES"/>
        </w:rPr>
      </w:pPr>
    </w:p>
    <w:p w14:paraId="13E7261F" w14:textId="77777777" w:rsidR="004949E4" w:rsidRPr="00F6256D" w:rsidRDefault="004949E4" w:rsidP="00F6256D">
      <w:pPr>
        <w:pStyle w:val="BodyText"/>
        <w:keepNext/>
        <w:spacing w:line="269" w:lineRule="auto"/>
        <w:ind w:left="119" w:right="96" w:firstLine="6"/>
        <w:rPr>
          <w:rFonts w:ascii="Arial" w:hAnsi="Arial" w:cs="Arial"/>
          <w:lang w:val="es-ES"/>
        </w:rPr>
      </w:pPr>
      <w:r w:rsidRPr="00F6256D">
        <w:rPr>
          <w:rFonts w:ascii="Arial" w:hAnsi="Arial" w:cs="Arial"/>
          <w:w w:val="110"/>
          <w:lang w:val="es-ES"/>
        </w:rPr>
        <w:t>Ap</w:t>
      </w:r>
      <w:r w:rsidR="001E06D7" w:rsidRPr="00F6256D">
        <w:rPr>
          <w:rFonts w:ascii="Arial" w:hAnsi="Arial" w:cs="Arial"/>
          <w:w w:val="110"/>
          <w:lang w:val="es-ES"/>
        </w:rPr>
        <w:t>éndice</w:t>
      </w:r>
      <w:r w:rsidRPr="00F6256D">
        <w:rPr>
          <w:rFonts w:ascii="Arial" w:hAnsi="Arial" w:cs="Arial"/>
          <w:w w:val="110"/>
          <w:lang w:val="es-ES"/>
        </w:rPr>
        <w:t xml:space="preserve">: </w:t>
      </w:r>
      <w:r w:rsidR="001E06D7" w:rsidRPr="00F6256D">
        <w:rPr>
          <w:rFonts w:ascii="Arial" w:hAnsi="Arial" w:cs="Arial"/>
          <w:w w:val="110"/>
          <w:lang w:val="es-ES"/>
        </w:rPr>
        <w:t xml:space="preserve">Decisiones </w:t>
      </w:r>
      <w:r w:rsidR="002F4318" w:rsidRPr="00F6256D">
        <w:rPr>
          <w:rFonts w:ascii="Arial" w:hAnsi="Arial" w:cs="Arial"/>
          <w:w w:val="110"/>
          <w:lang w:val="es-ES"/>
        </w:rPr>
        <w:t xml:space="preserve">fundamentales </w:t>
      </w:r>
      <w:r w:rsidR="001E06D7" w:rsidRPr="00F6256D">
        <w:rPr>
          <w:rFonts w:ascii="Arial" w:hAnsi="Arial" w:cs="Arial"/>
          <w:w w:val="110"/>
          <w:lang w:val="es-ES"/>
        </w:rPr>
        <w:t>y materiales de referencia pertinentes</w:t>
      </w:r>
    </w:p>
    <w:p w14:paraId="25AE25A7" w14:textId="77777777" w:rsidR="004949E4" w:rsidRPr="00F6256D" w:rsidRDefault="001E06D7" w:rsidP="007B00E2">
      <w:pPr>
        <w:pStyle w:val="BodyText"/>
        <w:keepNext/>
        <w:spacing w:after="0" w:line="240" w:lineRule="auto"/>
        <w:ind w:left="119" w:right="99"/>
        <w:rPr>
          <w:rFonts w:ascii="Arial" w:hAnsi="Arial" w:cs="Arial"/>
          <w:sz w:val="20"/>
          <w:szCs w:val="20"/>
          <w:lang w:val="es-ES"/>
        </w:rPr>
      </w:pPr>
      <w:r w:rsidRPr="00F6256D">
        <w:rPr>
          <w:rFonts w:ascii="Arial" w:hAnsi="Arial" w:cs="Arial"/>
          <w:sz w:val="20"/>
          <w:szCs w:val="20"/>
          <w:lang w:val="es-ES"/>
        </w:rPr>
        <w:t xml:space="preserve">Este apéndice enumera los instrumentos a los que se hace referencia en el texto de la política bajo </w:t>
      </w:r>
      <w:r w:rsidR="002F4318" w:rsidRPr="00F6256D">
        <w:rPr>
          <w:rFonts w:ascii="Arial" w:hAnsi="Arial" w:cs="Arial"/>
          <w:sz w:val="20"/>
          <w:szCs w:val="20"/>
          <w:lang w:val="es-ES"/>
        </w:rPr>
        <w:t xml:space="preserve">la </w:t>
      </w:r>
      <w:r w:rsidRPr="00F6256D">
        <w:rPr>
          <w:rFonts w:ascii="Arial" w:hAnsi="Arial" w:cs="Arial"/>
          <w:sz w:val="20"/>
          <w:szCs w:val="20"/>
          <w:lang w:val="es-ES"/>
        </w:rPr>
        <w:t xml:space="preserve">sección </w:t>
      </w:r>
      <w:r w:rsidR="002F4318" w:rsidRPr="00F6256D">
        <w:rPr>
          <w:rFonts w:ascii="Arial" w:hAnsi="Arial" w:cs="Arial"/>
          <w:sz w:val="20"/>
          <w:szCs w:val="20"/>
          <w:lang w:val="es-ES"/>
        </w:rPr>
        <w:t xml:space="preserve">correspondiente </w:t>
      </w:r>
      <w:r w:rsidRPr="00F6256D">
        <w:rPr>
          <w:rFonts w:ascii="Arial" w:hAnsi="Arial" w:cs="Arial"/>
          <w:sz w:val="20"/>
          <w:szCs w:val="20"/>
          <w:lang w:val="es-ES"/>
        </w:rPr>
        <w:t xml:space="preserve">donde aparecen. También incluye políticas y documentos técnicos seleccionados (marcados con un asterisco (*)) que, aunque no se mencionan explícitamente en la política, son especialmente </w:t>
      </w:r>
      <w:r w:rsidR="00F71895" w:rsidRPr="00F6256D">
        <w:rPr>
          <w:rFonts w:ascii="Arial" w:hAnsi="Arial" w:cs="Arial"/>
          <w:sz w:val="20"/>
          <w:szCs w:val="20"/>
          <w:lang w:val="es-ES"/>
        </w:rPr>
        <w:t xml:space="preserve">pertinentes </w:t>
      </w:r>
      <w:r w:rsidRPr="00F6256D">
        <w:rPr>
          <w:rFonts w:ascii="Arial" w:hAnsi="Arial" w:cs="Arial"/>
          <w:sz w:val="20"/>
          <w:szCs w:val="20"/>
          <w:lang w:val="es-ES"/>
        </w:rPr>
        <w:t>para proporcionar un contexto adicional.</w:t>
      </w:r>
    </w:p>
    <w:p w14:paraId="24E74436" w14:textId="77777777" w:rsidR="004949E4" w:rsidRPr="00F6256D" w:rsidRDefault="004949E4" w:rsidP="007B00E2">
      <w:pPr>
        <w:spacing w:after="0" w:line="240" w:lineRule="auto"/>
        <w:rPr>
          <w:rFonts w:ascii="Arial" w:eastAsia="Calibri" w:hAnsi="Arial" w:cs="Arial"/>
          <w:sz w:val="20"/>
          <w:szCs w:val="20"/>
          <w:lang w:val="es-ES"/>
        </w:rPr>
      </w:pPr>
    </w:p>
    <w:p w14:paraId="573080DA" w14:textId="77777777" w:rsidR="004949E4" w:rsidRPr="00F6256D" w:rsidRDefault="004949E4" w:rsidP="00F6256D">
      <w:pPr>
        <w:pStyle w:val="BodyText"/>
        <w:spacing w:line="269" w:lineRule="auto"/>
        <w:ind w:left="119" w:right="119"/>
        <w:rPr>
          <w:rFonts w:ascii="Arial" w:eastAsia="Times New Roman" w:hAnsi="Arial" w:cs="Arial"/>
          <w:sz w:val="20"/>
          <w:szCs w:val="20"/>
          <w:lang w:val="es-ES"/>
        </w:rPr>
      </w:pPr>
      <w:r w:rsidRPr="00F6256D">
        <w:rPr>
          <w:rFonts w:ascii="Arial" w:hAnsi="Arial" w:cs="Arial"/>
          <w:sz w:val="20"/>
          <w:szCs w:val="20"/>
          <w:u w:val="single" w:color="000000"/>
          <w:lang w:val="es-ES"/>
        </w:rPr>
        <w:t>Se</w:t>
      </w:r>
      <w:r w:rsidR="008F4E8B" w:rsidRPr="00F6256D">
        <w:rPr>
          <w:rFonts w:ascii="Arial" w:hAnsi="Arial" w:cs="Arial"/>
          <w:sz w:val="20"/>
          <w:szCs w:val="20"/>
          <w:u w:val="single" w:color="000000"/>
          <w:lang w:val="es-ES"/>
        </w:rPr>
        <w:t>cción</w:t>
      </w:r>
      <w:r w:rsidRPr="00F6256D">
        <w:rPr>
          <w:rFonts w:ascii="Arial" w:hAnsi="Arial" w:cs="Arial"/>
          <w:sz w:val="20"/>
          <w:szCs w:val="20"/>
          <w:u w:val="single" w:color="000000"/>
          <w:lang w:val="es-ES"/>
        </w:rPr>
        <w:t xml:space="preserve"> A. </w:t>
      </w:r>
      <w:r w:rsidR="008F4E8B" w:rsidRPr="00F6256D">
        <w:rPr>
          <w:rFonts w:ascii="Arial" w:hAnsi="Arial" w:cs="Arial"/>
          <w:sz w:val="20"/>
          <w:szCs w:val="20"/>
          <w:u w:val="single" w:color="000000"/>
          <w:lang w:val="es-ES"/>
        </w:rPr>
        <w:t>Definición del problema</w:t>
      </w:r>
    </w:p>
    <w:p w14:paraId="7ACC1A59" w14:textId="77777777" w:rsidR="008F4E8B" w:rsidRPr="00F6256D" w:rsidRDefault="008F4E8B" w:rsidP="00F6256D">
      <w:pPr>
        <w:pStyle w:val="BodyText"/>
        <w:spacing w:line="269" w:lineRule="auto"/>
        <w:ind w:left="120" w:right="119"/>
        <w:rPr>
          <w:rFonts w:ascii="Arial" w:eastAsia="Times New Roman" w:hAnsi="Arial" w:cs="Arial"/>
          <w:sz w:val="20"/>
          <w:szCs w:val="20"/>
          <w:lang w:val="es-ES"/>
        </w:rPr>
      </w:pPr>
      <w:r w:rsidRPr="00F6256D">
        <w:rPr>
          <w:rFonts w:ascii="Arial" w:hAnsi="Arial" w:cs="Arial"/>
          <w:w w:val="105"/>
          <w:sz w:val="20"/>
          <w:szCs w:val="20"/>
          <w:u w:val="single" w:color="000000"/>
          <w:lang w:val="es-ES"/>
        </w:rPr>
        <w:lastRenderedPageBreak/>
        <w:t>Definición operativa de biología sintética</w:t>
      </w:r>
      <w:r w:rsidR="004949E4" w:rsidRPr="00F6256D">
        <w:rPr>
          <w:rFonts w:ascii="Arial" w:hAnsi="Arial" w:cs="Arial"/>
          <w:w w:val="105"/>
          <w:sz w:val="20"/>
          <w:szCs w:val="20"/>
          <w:lang w:val="es-ES"/>
        </w:rPr>
        <w:t>:</w:t>
      </w:r>
      <w:r w:rsidRPr="00F6256D">
        <w:rPr>
          <w:rFonts w:ascii="Arial" w:eastAsia="Times New Roman" w:hAnsi="Arial" w:cs="Arial"/>
          <w:sz w:val="20"/>
          <w:szCs w:val="20"/>
          <w:lang w:val="es-ES"/>
        </w:rPr>
        <w:t>Convenio sobre la Diversidad Biológica: “</w:t>
      </w:r>
      <w:r w:rsidR="00F71895" w:rsidRPr="00F6256D">
        <w:rPr>
          <w:rFonts w:ascii="Arial" w:eastAsia="Times New Roman" w:hAnsi="Arial" w:cs="Arial"/>
          <w:sz w:val="20"/>
          <w:szCs w:val="20"/>
          <w:lang w:val="es-ES"/>
        </w:rPr>
        <w:t>R</w:t>
      </w:r>
      <w:r w:rsidRPr="00F6256D">
        <w:rPr>
          <w:rFonts w:ascii="Arial" w:eastAsia="Times New Roman" w:hAnsi="Arial" w:cs="Arial"/>
          <w:sz w:val="20"/>
          <w:szCs w:val="20"/>
          <w:lang w:val="es-ES"/>
        </w:rPr>
        <w:t>epresenta un nuevo avance y una nueva dimensión de la biotecnología moderna que combina la ciencia, la tecnología y la ingeniería para facilitar y acelerar la comprensión, el diseño, el rediseño, la fabricación y la modificación de materiales genéticos, organismos vivos y sistemas biológicos”.</w:t>
      </w:r>
    </w:p>
    <w:p w14:paraId="031BC71D" w14:textId="77777777" w:rsidR="004949E4" w:rsidRPr="00F6256D" w:rsidRDefault="008F4E8B" w:rsidP="00F6256D">
      <w:pPr>
        <w:pStyle w:val="ListParagraph"/>
        <w:widowControl w:val="0"/>
        <w:numPr>
          <w:ilvl w:val="0"/>
          <w:numId w:val="5"/>
        </w:numPr>
        <w:tabs>
          <w:tab w:val="left" w:pos="840"/>
        </w:tabs>
        <w:spacing w:before="19" w:after="0" w:line="240" w:lineRule="auto"/>
        <w:ind w:left="839" w:right="119" w:hanging="357"/>
        <w:contextualSpacing w:val="0"/>
        <w:rPr>
          <w:rFonts w:ascii="Arial" w:eastAsia="Calibri" w:hAnsi="Arial" w:cs="Arial"/>
          <w:sz w:val="20"/>
          <w:szCs w:val="20"/>
          <w:lang w:val="es-ES"/>
        </w:rPr>
      </w:pPr>
      <w:r w:rsidRPr="00F6256D">
        <w:rPr>
          <w:rFonts w:ascii="Arial" w:hAnsi="Arial" w:cs="Arial"/>
          <w:sz w:val="20"/>
          <w:szCs w:val="20"/>
          <w:lang w:val="es-ES"/>
        </w:rPr>
        <w:t>Convenio sobre la Diversidad Biológica</w:t>
      </w:r>
      <w:r w:rsidRPr="00F6256D">
        <w:rPr>
          <w:rFonts w:ascii="Arial" w:hAnsi="Arial" w:cs="Arial"/>
          <w:color w:val="1154CC"/>
          <w:sz w:val="20"/>
          <w:szCs w:val="20"/>
          <w:u w:val="single" w:color="1154CC"/>
          <w:lang w:val="es-ES"/>
        </w:rPr>
        <w:t>Decisión</w:t>
      </w:r>
      <w:r w:rsidR="004949E4" w:rsidRPr="00F6256D">
        <w:rPr>
          <w:rFonts w:ascii="Arial" w:hAnsi="Arial" w:cs="Arial"/>
          <w:color w:val="1154CC"/>
          <w:sz w:val="20"/>
          <w:szCs w:val="20"/>
          <w:u w:val="single" w:color="1154CC"/>
          <w:lang w:val="es-ES"/>
        </w:rPr>
        <w:t>XIII/17</w:t>
      </w:r>
    </w:p>
    <w:p w14:paraId="5BB263E6" w14:textId="77777777" w:rsidR="004949E4" w:rsidRPr="00F6256D" w:rsidRDefault="008F4E8B" w:rsidP="00F6256D">
      <w:pPr>
        <w:pStyle w:val="ListParagraph"/>
        <w:widowControl w:val="0"/>
        <w:numPr>
          <w:ilvl w:val="0"/>
          <w:numId w:val="5"/>
        </w:numPr>
        <w:tabs>
          <w:tab w:val="left" w:pos="840"/>
        </w:tabs>
        <w:spacing w:before="19" w:after="0" w:line="240" w:lineRule="auto"/>
        <w:ind w:left="839" w:right="119" w:hanging="357"/>
        <w:contextualSpacing w:val="0"/>
        <w:rPr>
          <w:rFonts w:ascii="Arial" w:eastAsia="Calibri" w:hAnsi="Arial" w:cs="Arial"/>
          <w:sz w:val="20"/>
          <w:szCs w:val="20"/>
          <w:lang w:val="es-ES"/>
        </w:rPr>
      </w:pPr>
      <w:r w:rsidRPr="00F6256D">
        <w:rPr>
          <w:rFonts w:ascii="Arial" w:hAnsi="Arial" w:cs="Arial"/>
          <w:sz w:val="20"/>
          <w:szCs w:val="20"/>
          <w:lang w:val="es-ES"/>
        </w:rPr>
        <w:t>Convenio sobre la Diversidad Biológica</w:t>
      </w:r>
      <w:r w:rsidRPr="00F6256D">
        <w:rPr>
          <w:rFonts w:ascii="Arial" w:hAnsi="Arial" w:cs="Arial"/>
          <w:color w:val="1154CC"/>
          <w:sz w:val="20"/>
          <w:szCs w:val="20"/>
          <w:u w:val="single" w:color="1154CC"/>
          <w:lang w:val="es-ES"/>
        </w:rPr>
        <w:t>Decisión</w:t>
      </w:r>
      <w:r w:rsidR="004949E4" w:rsidRPr="00F6256D">
        <w:rPr>
          <w:rFonts w:ascii="Arial" w:hAnsi="Arial" w:cs="Arial"/>
          <w:color w:val="1154CC"/>
          <w:sz w:val="20"/>
          <w:szCs w:val="20"/>
          <w:u w:val="single" w:color="1154CC"/>
          <w:lang w:val="es-ES"/>
        </w:rPr>
        <w:t>XIV/19</w:t>
      </w:r>
    </w:p>
    <w:p w14:paraId="65AF4985" w14:textId="77777777" w:rsidR="004949E4" w:rsidRPr="00F6256D" w:rsidRDefault="008F4E8B" w:rsidP="00F6256D">
      <w:pPr>
        <w:pStyle w:val="ListParagraph"/>
        <w:widowControl w:val="0"/>
        <w:numPr>
          <w:ilvl w:val="0"/>
          <w:numId w:val="5"/>
        </w:numPr>
        <w:tabs>
          <w:tab w:val="left" w:pos="840"/>
        </w:tabs>
        <w:spacing w:before="19" w:after="0" w:line="240" w:lineRule="auto"/>
        <w:ind w:left="839" w:right="119" w:hanging="357"/>
        <w:contextualSpacing w:val="0"/>
        <w:rPr>
          <w:rFonts w:ascii="Arial" w:eastAsia="Calibri" w:hAnsi="Arial" w:cs="Arial"/>
          <w:sz w:val="20"/>
          <w:szCs w:val="20"/>
          <w:lang w:val="es-ES"/>
        </w:rPr>
      </w:pPr>
      <w:r w:rsidRPr="00F6256D">
        <w:rPr>
          <w:rFonts w:ascii="Arial" w:hAnsi="Arial" w:cs="Arial"/>
          <w:sz w:val="20"/>
          <w:szCs w:val="20"/>
          <w:lang w:val="es-ES"/>
        </w:rPr>
        <w:t>Convenio sobre la Diversidad Biológica</w:t>
      </w:r>
      <w:r w:rsidRPr="00F6256D">
        <w:rPr>
          <w:rFonts w:ascii="Arial" w:hAnsi="Arial" w:cs="Arial"/>
          <w:color w:val="1154CC"/>
          <w:sz w:val="20"/>
          <w:szCs w:val="20"/>
          <w:u w:val="single" w:color="1154CC"/>
          <w:lang w:val="es-ES"/>
        </w:rPr>
        <w:t>Decisión</w:t>
      </w:r>
      <w:r w:rsidR="004949E4" w:rsidRPr="00F6256D">
        <w:rPr>
          <w:rFonts w:ascii="Arial" w:hAnsi="Arial" w:cs="Arial"/>
          <w:color w:val="1154CC"/>
          <w:sz w:val="20"/>
          <w:szCs w:val="20"/>
          <w:u w:val="single" w:color="1154CC"/>
          <w:lang w:val="es-ES"/>
        </w:rPr>
        <w:t>XV/31</w:t>
      </w:r>
    </w:p>
    <w:p w14:paraId="10A4516E" w14:textId="77777777" w:rsidR="004949E4" w:rsidRPr="00F6256D" w:rsidRDefault="008F4E8B" w:rsidP="00F6256D">
      <w:pPr>
        <w:pStyle w:val="ListParagraph"/>
        <w:widowControl w:val="0"/>
        <w:numPr>
          <w:ilvl w:val="0"/>
          <w:numId w:val="5"/>
        </w:numPr>
        <w:tabs>
          <w:tab w:val="left" w:pos="840"/>
        </w:tabs>
        <w:spacing w:before="19" w:after="0" w:line="240" w:lineRule="auto"/>
        <w:ind w:left="839" w:right="208" w:hanging="357"/>
        <w:contextualSpacing w:val="0"/>
        <w:rPr>
          <w:rFonts w:ascii="Arial" w:eastAsia="Calibri" w:hAnsi="Arial" w:cs="Arial"/>
          <w:sz w:val="20"/>
          <w:szCs w:val="20"/>
          <w:lang w:val="es-ES"/>
        </w:rPr>
      </w:pPr>
      <w:r w:rsidRPr="00F6256D">
        <w:rPr>
          <w:rFonts w:ascii="Arial" w:hAnsi="Arial" w:cs="Arial"/>
          <w:sz w:val="20"/>
          <w:szCs w:val="20"/>
          <w:lang w:val="es-ES"/>
        </w:rPr>
        <w:t>Convenio sobre la Diversidad Biológica</w:t>
      </w:r>
      <w:r w:rsidR="00C729DB" w:rsidRPr="00F6256D">
        <w:rPr>
          <w:rFonts w:ascii="Arial" w:hAnsi="Arial" w:cs="Arial"/>
          <w:sz w:val="20"/>
          <w:szCs w:val="20"/>
          <w:lang w:val="es-ES"/>
        </w:rPr>
        <w:t>,</w:t>
      </w:r>
      <w:r w:rsidRPr="00F6256D">
        <w:rPr>
          <w:rFonts w:ascii="Arial" w:hAnsi="Arial" w:cs="Arial"/>
          <w:sz w:val="20"/>
          <w:szCs w:val="20"/>
          <w:lang w:val="es-ES"/>
        </w:rPr>
        <w:t>Órgano Subsidiario de Asesoramiento Científico, Técnico y Tecnológico</w:t>
      </w:r>
      <w:r w:rsidR="00C729DB" w:rsidRPr="00F6256D">
        <w:rPr>
          <w:rFonts w:ascii="Arial" w:hAnsi="Arial" w:cs="Arial"/>
          <w:sz w:val="20"/>
          <w:szCs w:val="20"/>
          <w:lang w:val="es-ES"/>
        </w:rPr>
        <w:t xml:space="preserve"> (</w:t>
      </w:r>
      <w:r w:rsidRPr="00F6256D">
        <w:rPr>
          <w:rFonts w:ascii="Arial" w:hAnsi="Arial" w:cs="Arial"/>
          <w:sz w:val="20"/>
          <w:szCs w:val="20"/>
          <w:lang w:val="es-ES"/>
        </w:rPr>
        <w:t>OSACTT</w:t>
      </w:r>
      <w:r w:rsidR="00C729DB" w:rsidRPr="00F6256D">
        <w:rPr>
          <w:rFonts w:ascii="Arial" w:hAnsi="Arial" w:cs="Arial"/>
          <w:sz w:val="20"/>
          <w:szCs w:val="20"/>
          <w:lang w:val="es-ES"/>
        </w:rPr>
        <w:t>)</w:t>
      </w:r>
      <w:r w:rsidR="004949E4" w:rsidRPr="00F6256D">
        <w:rPr>
          <w:rFonts w:ascii="Arial" w:hAnsi="Arial" w:cs="Arial"/>
          <w:sz w:val="20"/>
          <w:szCs w:val="20"/>
          <w:lang w:val="es-ES"/>
        </w:rPr>
        <w:t xml:space="preserve">, </w:t>
      </w:r>
      <w:r w:rsidR="004949E4" w:rsidRPr="00F6256D">
        <w:rPr>
          <w:rFonts w:ascii="Arial" w:hAnsi="Arial" w:cs="Arial"/>
          <w:color w:val="1154CC"/>
          <w:sz w:val="20"/>
          <w:szCs w:val="20"/>
          <w:u w:val="single" w:color="1154CC"/>
          <w:lang w:val="es-ES"/>
        </w:rPr>
        <w:t>Rec</w:t>
      </w:r>
      <w:r w:rsidR="000B1DC5" w:rsidRPr="00F6256D">
        <w:rPr>
          <w:rFonts w:ascii="Arial" w:hAnsi="Arial" w:cs="Arial"/>
          <w:color w:val="1154CC"/>
          <w:sz w:val="20"/>
          <w:szCs w:val="20"/>
          <w:u w:val="single" w:color="1154CC"/>
          <w:lang w:val="es-ES"/>
        </w:rPr>
        <w:t>omendación</w:t>
      </w:r>
      <w:r w:rsidR="004949E4" w:rsidRPr="00F6256D">
        <w:rPr>
          <w:rFonts w:ascii="Arial" w:hAnsi="Arial" w:cs="Arial"/>
          <w:color w:val="1154CC"/>
          <w:sz w:val="20"/>
          <w:szCs w:val="20"/>
          <w:u w:val="single" w:color="1154CC"/>
          <w:lang w:val="es-ES"/>
        </w:rPr>
        <w:t>26/4</w:t>
      </w:r>
    </w:p>
    <w:p w14:paraId="0AD4A1D6" w14:textId="77777777" w:rsidR="004949E4" w:rsidRPr="00F6256D" w:rsidRDefault="004949E4" w:rsidP="0005717B">
      <w:pPr>
        <w:spacing w:after="0" w:line="269" w:lineRule="auto"/>
        <w:rPr>
          <w:rFonts w:ascii="Arial" w:eastAsia="Calibri" w:hAnsi="Arial" w:cs="Arial"/>
          <w:sz w:val="20"/>
          <w:szCs w:val="20"/>
          <w:lang w:val="es-ES"/>
        </w:rPr>
      </w:pPr>
    </w:p>
    <w:p w14:paraId="1A513D0D" w14:textId="77777777" w:rsidR="004949E4" w:rsidRPr="00F6256D" w:rsidRDefault="008F4E8B" w:rsidP="007B00E2">
      <w:pPr>
        <w:pStyle w:val="ListParagraph"/>
        <w:widowControl w:val="0"/>
        <w:numPr>
          <w:ilvl w:val="0"/>
          <w:numId w:val="5"/>
        </w:numPr>
        <w:tabs>
          <w:tab w:val="left" w:pos="840"/>
        </w:tabs>
        <w:spacing w:after="0" w:line="240" w:lineRule="auto"/>
        <w:ind w:right="285"/>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t xml:space="preserve">Resolución </w:t>
      </w:r>
      <w:r w:rsidR="004949E4" w:rsidRPr="00F6256D">
        <w:rPr>
          <w:rFonts w:ascii="Arial" w:hAnsi="Arial" w:cs="Arial"/>
          <w:color w:val="1154CC"/>
          <w:sz w:val="20"/>
          <w:szCs w:val="20"/>
          <w:u w:val="single" w:color="1154CC"/>
          <w:lang w:val="es-ES"/>
        </w:rPr>
        <w:t xml:space="preserve">123 </w:t>
      </w:r>
      <w:r w:rsidRPr="00F6256D">
        <w:rPr>
          <w:rFonts w:ascii="Arial" w:hAnsi="Arial" w:cs="Arial"/>
          <w:color w:val="1154CC"/>
          <w:sz w:val="20"/>
          <w:szCs w:val="20"/>
          <w:u w:val="single" w:color="1154CC"/>
          <w:lang w:val="es-ES"/>
        </w:rPr>
        <w:t xml:space="preserve">de la UICN </w:t>
      </w:r>
      <w:r w:rsidR="004949E4" w:rsidRPr="00F6256D">
        <w:rPr>
          <w:rFonts w:ascii="Arial" w:hAnsi="Arial" w:cs="Arial"/>
          <w:color w:val="1154CC"/>
          <w:sz w:val="20"/>
          <w:szCs w:val="20"/>
          <w:u w:val="single" w:color="1154CC"/>
          <w:lang w:val="es-ES"/>
        </w:rPr>
        <w:t xml:space="preserve">(2020) </w:t>
      </w:r>
      <w:r w:rsidRPr="00F6256D">
        <w:rPr>
          <w:rFonts w:ascii="Arial" w:hAnsi="Arial" w:cs="Arial"/>
          <w:sz w:val="20"/>
          <w:szCs w:val="20"/>
          <w:lang w:val="es-ES"/>
        </w:rPr>
        <w:t>Hacia la elaboración de una política de la UICN sobre biología sintética en relación con la conservación de la biodiversidad</w:t>
      </w:r>
    </w:p>
    <w:p w14:paraId="399FD8F1" w14:textId="77777777" w:rsidR="004949E4" w:rsidRPr="00F6256D" w:rsidRDefault="004949E4" w:rsidP="0005717B">
      <w:pPr>
        <w:spacing w:before="136" w:after="0" w:line="269" w:lineRule="auto"/>
        <w:rPr>
          <w:rFonts w:ascii="Arial" w:eastAsia="Calibri" w:hAnsi="Arial" w:cs="Arial"/>
          <w:sz w:val="20"/>
          <w:szCs w:val="20"/>
          <w:lang w:val="es-ES"/>
        </w:rPr>
      </w:pPr>
    </w:p>
    <w:p w14:paraId="44525863" w14:textId="77777777" w:rsidR="004949E4" w:rsidRPr="00F6256D" w:rsidRDefault="004949E4" w:rsidP="0005717B">
      <w:pPr>
        <w:pStyle w:val="BodyT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Se</w:t>
      </w:r>
      <w:r w:rsidR="008F4E8B" w:rsidRPr="00F6256D">
        <w:rPr>
          <w:rFonts w:ascii="Arial" w:hAnsi="Arial" w:cs="Arial"/>
          <w:sz w:val="20"/>
          <w:szCs w:val="20"/>
          <w:u w:val="single" w:color="000000"/>
          <w:lang w:val="es-ES"/>
        </w:rPr>
        <w:t>cción</w:t>
      </w:r>
      <w:r w:rsidRPr="00F6256D">
        <w:rPr>
          <w:rFonts w:ascii="Arial" w:hAnsi="Arial" w:cs="Arial"/>
          <w:sz w:val="20"/>
          <w:szCs w:val="20"/>
          <w:u w:val="single" w:color="000000"/>
          <w:lang w:val="es-ES"/>
        </w:rPr>
        <w:t xml:space="preserve"> B. </w:t>
      </w:r>
      <w:r w:rsidR="008F4E8B" w:rsidRPr="00F6256D">
        <w:rPr>
          <w:rFonts w:ascii="Arial" w:hAnsi="Arial" w:cs="Arial"/>
          <w:sz w:val="20"/>
          <w:szCs w:val="20"/>
          <w:u w:val="single" w:color="000000"/>
          <w:lang w:val="es-ES"/>
        </w:rPr>
        <w:t>Público destinatario</w:t>
      </w:r>
      <w:r w:rsidR="000B5670" w:rsidRPr="00F6256D">
        <w:rPr>
          <w:rFonts w:ascii="Arial" w:hAnsi="Arial" w:cs="Arial"/>
          <w:sz w:val="20"/>
          <w:szCs w:val="20"/>
          <w:lang w:val="es-ES"/>
        </w:rPr>
        <w:t xml:space="preserve"> No hay instrumentos a los que se haga referencia en esta sección</w:t>
      </w:r>
      <w:r w:rsidRPr="00F6256D">
        <w:rPr>
          <w:rFonts w:ascii="Arial" w:hAnsi="Arial" w:cs="Arial"/>
          <w:sz w:val="20"/>
          <w:szCs w:val="20"/>
          <w:lang w:val="es-ES"/>
        </w:rPr>
        <w:t>.</w:t>
      </w:r>
    </w:p>
    <w:p w14:paraId="2615A8B4" w14:textId="77777777" w:rsidR="004949E4" w:rsidRPr="00F6256D" w:rsidRDefault="004949E4" w:rsidP="0005717B">
      <w:pPr>
        <w:pStyle w:val="BodyT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Sec</w:t>
      </w:r>
      <w:r w:rsidR="008F4E8B" w:rsidRPr="00F6256D">
        <w:rPr>
          <w:rFonts w:ascii="Arial" w:hAnsi="Arial" w:cs="Arial"/>
          <w:sz w:val="20"/>
          <w:szCs w:val="20"/>
          <w:u w:val="single" w:color="000000"/>
          <w:lang w:val="es-ES"/>
        </w:rPr>
        <w:t>ción</w:t>
      </w:r>
      <w:r w:rsidRPr="00F6256D">
        <w:rPr>
          <w:rFonts w:ascii="Arial" w:hAnsi="Arial" w:cs="Arial"/>
          <w:sz w:val="20"/>
          <w:szCs w:val="20"/>
          <w:u w:val="single" w:color="000000"/>
          <w:lang w:val="es-ES"/>
        </w:rPr>
        <w:t xml:space="preserve"> C. </w:t>
      </w:r>
      <w:r w:rsidR="008F4E8B" w:rsidRPr="00F6256D">
        <w:rPr>
          <w:rFonts w:ascii="Arial" w:hAnsi="Arial" w:cs="Arial"/>
          <w:sz w:val="20"/>
          <w:szCs w:val="20"/>
          <w:u w:val="single" w:color="000000"/>
          <w:lang w:val="es-ES"/>
        </w:rPr>
        <w:t>Objetivo</w:t>
      </w:r>
      <w:r w:rsidR="000B5670" w:rsidRPr="00F6256D">
        <w:rPr>
          <w:rFonts w:ascii="Arial" w:eastAsia="Calibri" w:hAnsi="Arial" w:cs="Arial"/>
          <w:sz w:val="20"/>
          <w:szCs w:val="20"/>
          <w:lang w:val="es-ES"/>
        </w:rPr>
        <w:t>No hay instrumentos a los que se haga referencia en esta sección</w:t>
      </w:r>
      <w:r w:rsidRPr="00F6256D">
        <w:rPr>
          <w:rFonts w:ascii="Arial" w:hAnsi="Arial" w:cs="Arial"/>
          <w:sz w:val="20"/>
          <w:szCs w:val="20"/>
          <w:lang w:val="es-ES"/>
        </w:rPr>
        <w:t>.</w:t>
      </w:r>
    </w:p>
    <w:p w14:paraId="27F5D9F5" w14:textId="77777777" w:rsidR="004949E4" w:rsidRPr="00F6256D" w:rsidRDefault="004949E4" w:rsidP="0005717B">
      <w:pPr>
        <w:spacing w:before="136" w:after="0" w:line="269" w:lineRule="auto"/>
        <w:rPr>
          <w:rFonts w:ascii="Arial" w:eastAsia="Calibri" w:hAnsi="Arial" w:cs="Arial"/>
          <w:sz w:val="20"/>
          <w:szCs w:val="20"/>
          <w:lang w:val="es-ES"/>
        </w:rPr>
      </w:pPr>
    </w:p>
    <w:p w14:paraId="1DB75A4E" w14:textId="77777777" w:rsidR="004949E4" w:rsidRPr="00F6256D" w:rsidRDefault="004949E4" w:rsidP="0005717B">
      <w:pPr>
        <w:pStyle w:val="BodyText"/>
        <w:spacing w:before="136" w:after="0" w:line="269" w:lineRule="auto"/>
        <w:ind w:left="120" w:right="119"/>
        <w:rPr>
          <w:rFonts w:ascii="Arial" w:eastAsia="Times New Roman" w:hAnsi="Arial" w:cs="Arial"/>
          <w:sz w:val="20"/>
          <w:szCs w:val="20"/>
          <w:lang w:val="es-ES"/>
        </w:rPr>
      </w:pPr>
      <w:r w:rsidRPr="00F6256D">
        <w:rPr>
          <w:rFonts w:ascii="Arial" w:hAnsi="Arial" w:cs="Arial"/>
          <w:sz w:val="20"/>
          <w:szCs w:val="20"/>
          <w:u w:val="single" w:color="000000"/>
          <w:lang w:val="es-ES"/>
        </w:rPr>
        <w:t>Se</w:t>
      </w:r>
      <w:r w:rsidR="000A405B" w:rsidRPr="00F6256D">
        <w:rPr>
          <w:rFonts w:ascii="Arial" w:hAnsi="Arial" w:cs="Arial"/>
          <w:sz w:val="20"/>
          <w:szCs w:val="20"/>
          <w:u w:val="single" w:color="000000"/>
          <w:lang w:val="es-ES"/>
        </w:rPr>
        <w:t>cción</w:t>
      </w:r>
      <w:r w:rsidRPr="00F6256D">
        <w:rPr>
          <w:rFonts w:ascii="Arial" w:hAnsi="Arial" w:cs="Arial"/>
          <w:sz w:val="20"/>
          <w:szCs w:val="20"/>
          <w:u w:val="single" w:color="000000"/>
          <w:lang w:val="es-ES"/>
        </w:rPr>
        <w:t xml:space="preserve"> D.</w:t>
      </w:r>
      <w:r w:rsidR="000A405B" w:rsidRPr="00F6256D">
        <w:rPr>
          <w:rFonts w:ascii="Arial" w:hAnsi="Arial" w:cs="Arial"/>
          <w:sz w:val="20"/>
          <w:szCs w:val="20"/>
          <w:u w:val="single" w:color="000000"/>
          <w:lang w:val="es-ES"/>
        </w:rPr>
        <w:t>Ámbito de aplicación</w:t>
      </w:r>
    </w:p>
    <w:p w14:paraId="1E10350F" w14:textId="77777777" w:rsidR="004949E4" w:rsidRPr="00F6256D" w:rsidRDefault="000B61A8" w:rsidP="0005717B">
      <w:pPr>
        <w:pStyle w:val="BodyT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Definición operativa de biología sintética</w:t>
      </w:r>
      <w:r w:rsidR="002A0DC4" w:rsidRPr="00F6256D">
        <w:rPr>
          <w:rFonts w:ascii="Arial" w:hAnsi="Arial" w:cs="Arial"/>
          <w:sz w:val="20"/>
          <w:szCs w:val="20"/>
          <w:lang w:val="es-ES"/>
        </w:rPr>
        <w:t>: Convenio sobre la Diversidad Biológica (CDB) –</w:t>
      </w:r>
      <w:r w:rsidRPr="00F6256D">
        <w:rPr>
          <w:rFonts w:ascii="Arial" w:hAnsi="Arial" w:cs="Arial"/>
          <w:sz w:val="20"/>
          <w:szCs w:val="20"/>
          <w:lang w:val="es-ES"/>
        </w:rPr>
        <w:t xml:space="preserve"> tal</w:t>
      </w:r>
      <w:r w:rsidR="002A0DC4" w:rsidRPr="00F6256D">
        <w:rPr>
          <w:rFonts w:ascii="Arial" w:hAnsi="Arial" w:cs="Arial"/>
          <w:sz w:val="20"/>
          <w:szCs w:val="20"/>
          <w:lang w:val="es-ES"/>
        </w:rPr>
        <w:t xml:space="preserve"> como se indica arriba.</w:t>
      </w:r>
    </w:p>
    <w:p w14:paraId="6ED0484E" w14:textId="77777777" w:rsidR="004949E4" w:rsidRPr="00F6256D" w:rsidRDefault="004949E4" w:rsidP="0005717B">
      <w:pPr>
        <w:spacing w:before="136" w:after="0" w:line="269" w:lineRule="auto"/>
        <w:rPr>
          <w:rFonts w:ascii="Arial" w:eastAsia="Calibri" w:hAnsi="Arial" w:cs="Arial"/>
          <w:sz w:val="20"/>
          <w:szCs w:val="20"/>
          <w:lang w:val="es-ES"/>
        </w:rPr>
      </w:pPr>
    </w:p>
    <w:p w14:paraId="4772B998" w14:textId="77777777" w:rsidR="004949E4" w:rsidRPr="00F6256D" w:rsidRDefault="004949E4" w:rsidP="0005717B">
      <w:pPr>
        <w:pStyle w:val="BodyText"/>
        <w:keepNext/>
        <w:spacing w:before="136" w:after="0" w:line="269" w:lineRule="auto"/>
        <w:ind w:left="120" w:right="119"/>
        <w:rPr>
          <w:rFonts w:ascii="Arial" w:eastAsia="Times New Roman" w:hAnsi="Arial" w:cs="Arial"/>
          <w:sz w:val="20"/>
          <w:szCs w:val="20"/>
          <w:lang w:val="es-ES"/>
        </w:rPr>
      </w:pPr>
      <w:r w:rsidRPr="00F6256D">
        <w:rPr>
          <w:rFonts w:ascii="Arial" w:hAnsi="Arial" w:cs="Arial"/>
          <w:sz w:val="20"/>
          <w:szCs w:val="20"/>
          <w:u w:val="single" w:color="000000"/>
          <w:lang w:val="es-ES"/>
        </w:rPr>
        <w:t>Sec</w:t>
      </w:r>
      <w:r w:rsidR="002A0DC4" w:rsidRPr="00F6256D">
        <w:rPr>
          <w:rFonts w:ascii="Arial" w:hAnsi="Arial" w:cs="Arial"/>
          <w:sz w:val="20"/>
          <w:szCs w:val="20"/>
          <w:u w:val="single" w:color="000000"/>
          <w:lang w:val="es-ES"/>
        </w:rPr>
        <w:t xml:space="preserve">ción </w:t>
      </w:r>
      <w:r w:rsidRPr="00F6256D">
        <w:rPr>
          <w:rFonts w:ascii="Arial" w:hAnsi="Arial" w:cs="Arial"/>
          <w:sz w:val="20"/>
          <w:szCs w:val="20"/>
          <w:u w:val="single" w:color="000000"/>
          <w:lang w:val="es-ES"/>
        </w:rPr>
        <w:t>E.Princip</w:t>
      </w:r>
      <w:r w:rsidR="002A0DC4" w:rsidRPr="00F6256D">
        <w:rPr>
          <w:rFonts w:ascii="Arial" w:hAnsi="Arial" w:cs="Arial"/>
          <w:sz w:val="20"/>
          <w:szCs w:val="20"/>
          <w:u w:val="single" w:color="000000"/>
          <w:lang w:val="es-ES"/>
        </w:rPr>
        <w:t>io</w:t>
      </w:r>
      <w:r w:rsidRPr="00F6256D">
        <w:rPr>
          <w:rFonts w:ascii="Arial" w:hAnsi="Arial" w:cs="Arial"/>
          <w:sz w:val="20"/>
          <w:szCs w:val="20"/>
          <w:u w:val="single" w:color="000000"/>
          <w:lang w:val="es-ES"/>
        </w:rPr>
        <w:t>s</w:t>
      </w:r>
    </w:p>
    <w:p w14:paraId="1746CD5E" w14:textId="77777777" w:rsidR="004949E4" w:rsidRPr="00F6256D" w:rsidRDefault="002A0DC4" w:rsidP="0005717B">
      <w:pPr>
        <w:pStyle w:val="BodyText"/>
        <w:keepN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Principios generales</w:t>
      </w:r>
      <w:r w:rsidR="004949E4" w:rsidRPr="00F6256D">
        <w:rPr>
          <w:rFonts w:ascii="Arial" w:hAnsi="Arial" w:cs="Arial"/>
          <w:sz w:val="20"/>
          <w:szCs w:val="20"/>
          <w:u w:val="single" w:color="000000"/>
          <w:lang w:val="es-ES"/>
        </w:rPr>
        <w:t>:</w:t>
      </w:r>
    </w:p>
    <w:p w14:paraId="12415E20" w14:textId="77777777" w:rsidR="004949E4" w:rsidRPr="00F6256D" w:rsidRDefault="00805CB0" w:rsidP="0005717B">
      <w:pPr>
        <w:pStyle w:val="ListParagraph"/>
        <w:keepNext/>
        <w:numPr>
          <w:ilvl w:val="0"/>
          <w:numId w:val="4"/>
        </w:numPr>
        <w:tabs>
          <w:tab w:val="left" w:pos="840"/>
        </w:tabs>
        <w:spacing w:before="136" w:after="0" w:line="269" w:lineRule="auto"/>
        <w:ind w:right="285"/>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t>Resolución</w:t>
      </w:r>
      <w:r w:rsidR="004949E4" w:rsidRPr="00F6256D">
        <w:rPr>
          <w:rFonts w:ascii="Arial" w:hAnsi="Arial" w:cs="Arial"/>
          <w:color w:val="1154CC"/>
          <w:sz w:val="20"/>
          <w:szCs w:val="20"/>
          <w:u w:val="single" w:color="1154CC"/>
          <w:lang w:val="es-ES"/>
        </w:rPr>
        <w:t xml:space="preserve"> 123</w:t>
      </w:r>
      <w:r w:rsidR="000B1DC5" w:rsidRPr="00F6256D">
        <w:rPr>
          <w:rFonts w:ascii="Arial" w:hAnsi="Arial" w:cs="Arial"/>
          <w:color w:val="1154CC"/>
          <w:sz w:val="20"/>
          <w:szCs w:val="20"/>
          <w:u w:val="single" w:color="1154CC"/>
          <w:lang w:val="es-ES"/>
        </w:rPr>
        <w:t xml:space="preserve"> de la UICN</w:t>
      </w:r>
      <w:r w:rsidR="004949E4" w:rsidRPr="00F6256D">
        <w:rPr>
          <w:rFonts w:ascii="Arial" w:hAnsi="Arial" w:cs="Arial"/>
          <w:color w:val="1154CC"/>
          <w:sz w:val="20"/>
          <w:szCs w:val="20"/>
          <w:u w:val="single" w:color="1154CC"/>
          <w:lang w:val="es-ES"/>
        </w:rPr>
        <w:t xml:space="preserve"> (2020) </w:t>
      </w:r>
      <w:r w:rsidR="009D42FA" w:rsidRPr="00F6256D">
        <w:rPr>
          <w:rFonts w:ascii="Arial" w:eastAsia="Calibri" w:hAnsi="Arial" w:cs="Arial"/>
          <w:sz w:val="20"/>
          <w:szCs w:val="20"/>
          <w:lang w:val="es-ES"/>
        </w:rPr>
        <w:t>Hacia la elaboración de una política de la UICN sobre biología sintética en relación con la conservación de la biodiversidad</w:t>
      </w:r>
    </w:p>
    <w:p w14:paraId="70C4B655" w14:textId="77777777" w:rsidR="0005717B" w:rsidRPr="0005717B" w:rsidRDefault="004949E4" w:rsidP="0005717B">
      <w:pPr>
        <w:pStyle w:val="ListParagraph"/>
        <w:keepNext/>
        <w:numPr>
          <w:ilvl w:val="0"/>
          <w:numId w:val="4"/>
        </w:numPr>
        <w:tabs>
          <w:tab w:val="left" w:pos="840"/>
        </w:tabs>
        <w:spacing w:after="0" w:line="269" w:lineRule="auto"/>
        <w:ind w:left="119" w:right="970" w:firstLine="357"/>
        <w:contextualSpacing w:val="0"/>
        <w:rPr>
          <w:rFonts w:ascii="Arial" w:eastAsia="Calibri" w:hAnsi="Arial" w:cs="Arial"/>
          <w:sz w:val="20"/>
          <w:szCs w:val="20"/>
          <w:lang w:val="es-ES"/>
        </w:rPr>
      </w:pPr>
      <w:r w:rsidRPr="00F6256D">
        <w:rPr>
          <w:rFonts w:ascii="Arial" w:hAnsi="Arial" w:cs="Arial"/>
          <w:sz w:val="20"/>
          <w:szCs w:val="20"/>
          <w:lang w:val="es-ES"/>
        </w:rPr>
        <w:t xml:space="preserve">* </w:t>
      </w:r>
      <w:r w:rsidR="007120D7" w:rsidRPr="00F6256D">
        <w:rPr>
          <w:rFonts w:ascii="Arial" w:hAnsi="Arial" w:cs="Arial"/>
          <w:color w:val="1154CC"/>
          <w:sz w:val="20"/>
          <w:szCs w:val="20"/>
          <w:u w:val="single" w:color="1154CC"/>
          <w:lang w:val="es-ES"/>
        </w:rPr>
        <w:t>Declaración Mundial de la UICN sobre el Estado de Derecho Ambiental</w:t>
      </w:r>
      <w:r w:rsidRPr="00F6256D">
        <w:rPr>
          <w:rFonts w:ascii="Arial" w:hAnsi="Arial" w:cs="Arial"/>
          <w:sz w:val="20"/>
          <w:szCs w:val="20"/>
          <w:lang w:val="es-ES"/>
        </w:rPr>
        <w:t>,</w:t>
      </w:r>
    </w:p>
    <w:p w14:paraId="4593CA5F" w14:textId="77777777" w:rsidR="004949E4" w:rsidRPr="00F6256D" w:rsidRDefault="004949E4" w:rsidP="0005717B">
      <w:pPr>
        <w:pStyle w:val="ListParagraph"/>
        <w:keepNext/>
        <w:tabs>
          <w:tab w:val="left" w:pos="840"/>
        </w:tabs>
        <w:spacing w:before="136" w:after="0" w:line="269" w:lineRule="auto"/>
        <w:ind w:left="476" w:right="970"/>
        <w:contextualSpacing w:val="0"/>
        <w:rPr>
          <w:rFonts w:ascii="Arial" w:eastAsia="Calibri" w:hAnsi="Arial" w:cs="Arial"/>
          <w:sz w:val="20"/>
          <w:szCs w:val="20"/>
          <w:lang w:val="es-ES"/>
        </w:rPr>
      </w:pPr>
      <w:r w:rsidRPr="00F6256D">
        <w:rPr>
          <w:rFonts w:ascii="Arial" w:hAnsi="Arial" w:cs="Arial"/>
          <w:sz w:val="20"/>
          <w:szCs w:val="20"/>
          <w:lang w:val="es-ES"/>
        </w:rPr>
        <w:t xml:space="preserve">2016 </w:t>
      </w:r>
      <w:r w:rsidR="007120D7" w:rsidRPr="00F6256D">
        <w:rPr>
          <w:rFonts w:ascii="Arial" w:hAnsi="Arial" w:cs="Arial"/>
          <w:sz w:val="20"/>
          <w:szCs w:val="20"/>
          <w:u w:val="single"/>
          <w:lang w:val="es-ES"/>
        </w:rPr>
        <w:t>Consentimiento libre, previo e informado (CLPI)</w:t>
      </w:r>
    </w:p>
    <w:p w14:paraId="51C78324" w14:textId="77777777" w:rsidR="004949E4" w:rsidRPr="00F6256D" w:rsidRDefault="007120D7" w:rsidP="0005717B">
      <w:pPr>
        <w:pStyle w:val="ListParagraph"/>
        <w:widowControl w:val="0"/>
        <w:numPr>
          <w:ilvl w:val="0"/>
          <w:numId w:val="4"/>
        </w:numPr>
        <w:tabs>
          <w:tab w:val="left" w:pos="840"/>
        </w:tabs>
        <w:spacing w:before="136" w:after="0" w:line="269" w:lineRule="auto"/>
        <w:ind w:right="119"/>
        <w:contextualSpacing w:val="0"/>
        <w:rPr>
          <w:rFonts w:ascii="Arial" w:eastAsia="Calibri" w:hAnsi="Arial" w:cs="Arial"/>
          <w:sz w:val="20"/>
          <w:szCs w:val="20"/>
          <w:lang w:val="es-ES"/>
        </w:rPr>
      </w:pPr>
      <w:r w:rsidRPr="00F6256D">
        <w:rPr>
          <w:rFonts w:ascii="Arial" w:hAnsi="Arial" w:cs="Arial"/>
          <w:sz w:val="20"/>
          <w:szCs w:val="20"/>
          <w:lang w:val="es-ES"/>
        </w:rPr>
        <w:t>CLPI</w:t>
      </w:r>
      <w:r w:rsidR="004949E4" w:rsidRPr="00F6256D">
        <w:rPr>
          <w:rFonts w:ascii="Arial" w:hAnsi="Arial" w:cs="Arial"/>
          <w:sz w:val="20"/>
          <w:szCs w:val="20"/>
          <w:lang w:val="es-ES"/>
        </w:rPr>
        <w:t xml:space="preserve">, </w:t>
      </w:r>
      <w:r w:rsidRPr="00F6256D">
        <w:rPr>
          <w:rFonts w:ascii="Arial" w:eastAsia="Calibri" w:hAnsi="Arial" w:cs="Arial"/>
          <w:sz w:val="20"/>
          <w:szCs w:val="20"/>
          <w:lang w:val="es-ES"/>
        </w:rPr>
        <w:t xml:space="preserve">Declaración de las Naciones Unidas sobre los Derechos de los Pueblos Indígenas </w:t>
      </w:r>
      <w:r w:rsidR="004949E4" w:rsidRPr="00F6256D">
        <w:rPr>
          <w:rFonts w:ascii="Arial" w:hAnsi="Arial" w:cs="Arial"/>
          <w:sz w:val="20"/>
          <w:szCs w:val="20"/>
          <w:lang w:val="es-ES"/>
        </w:rPr>
        <w:t>(</w:t>
      </w:r>
      <w:r w:rsidRPr="00F6256D">
        <w:rPr>
          <w:rFonts w:ascii="Arial" w:hAnsi="Arial" w:cs="Arial"/>
          <w:sz w:val="20"/>
          <w:szCs w:val="20"/>
          <w:lang w:val="es-ES"/>
        </w:rPr>
        <w:t>DNUDPI</w:t>
      </w:r>
      <w:r w:rsidR="004949E4" w:rsidRPr="00F6256D">
        <w:rPr>
          <w:rFonts w:ascii="Arial" w:hAnsi="Arial" w:cs="Arial"/>
          <w:sz w:val="20"/>
          <w:szCs w:val="20"/>
          <w:lang w:val="es-ES"/>
        </w:rPr>
        <w:t xml:space="preserve">), </w:t>
      </w:r>
      <w:r w:rsidR="004949E4" w:rsidRPr="00F6256D">
        <w:rPr>
          <w:rFonts w:ascii="Arial" w:hAnsi="Arial" w:cs="Arial"/>
          <w:color w:val="1154CC"/>
          <w:sz w:val="20"/>
          <w:szCs w:val="20"/>
          <w:u w:val="single" w:color="1154CC"/>
          <w:lang w:val="es-ES"/>
        </w:rPr>
        <w:t>Art</w:t>
      </w:r>
      <w:r w:rsidR="00885A9B" w:rsidRPr="00F6256D">
        <w:rPr>
          <w:rFonts w:ascii="Arial" w:hAnsi="Arial" w:cs="Arial"/>
          <w:color w:val="1154CC"/>
          <w:sz w:val="20"/>
          <w:szCs w:val="20"/>
          <w:u w:val="single" w:color="1154CC"/>
          <w:lang w:val="es-ES"/>
        </w:rPr>
        <w:t>ículo</w:t>
      </w:r>
      <w:r w:rsidR="004949E4" w:rsidRPr="00F6256D">
        <w:rPr>
          <w:rFonts w:ascii="Arial" w:hAnsi="Arial" w:cs="Arial"/>
          <w:color w:val="1154CC"/>
          <w:sz w:val="20"/>
          <w:szCs w:val="20"/>
          <w:u w:val="single" w:color="1154CC"/>
          <w:lang w:val="es-ES"/>
        </w:rPr>
        <w:t>19:</w:t>
      </w:r>
    </w:p>
    <w:p w14:paraId="6DFED3BE" w14:textId="77777777" w:rsidR="004949E4" w:rsidRPr="00F6256D" w:rsidRDefault="004949E4" w:rsidP="0005717B">
      <w:pPr>
        <w:pStyle w:val="BodyText"/>
        <w:spacing w:before="136" w:after="0" w:line="269" w:lineRule="auto"/>
        <w:ind w:left="567"/>
        <w:rPr>
          <w:rFonts w:ascii="Arial" w:eastAsia="Times New Roman" w:hAnsi="Arial" w:cs="Arial"/>
          <w:sz w:val="20"/>
          <w:szCs w:val="20"/>
          <w:lang w:val="es-ES"/>
        </w:rPr>
      </w:pPr>
      <w:r w:rsidRPr="00F6256D">
        <w:rPr>
          <w:rFonts w:ascii="Arial" w:eastAsia="Times New Roman" w:hAnsi="Arial" w:cs="Arial"/>
          <w:sz w:val="20"/>
          <w:szCs w:val="20"/>
          <w:lang w:val="es-ES"/>
        </w:rPr>
        <w:t>“</w:t>
      </w:r>
      <w:r w:rsidR="007120D7" w:rsidRPr="00F6256D">
        <w:rPr>
          <w:rFonts w:ascii="Arial" w:eastAsia="Calibri" w:hAnsi="Arial" w:cs="Arial"/>
          <w:sz w:val="20"/>
          <w:szCs w:val="20"/>
          <w:lang w:val="es-ES"/>
        </w:rPr>
        <w:t>Los Estados celebrarán consultas y cooperarán de buena fe con los pueblos indígenas interesados por medio de sus instituciones representativas antes de adoptar y aplicar medidas legislativas o administrativas que los afecten, a fin de obtener su consentimiento libre, previo e informado</w:t>
      </w:r>
      <w:r w:rsidRPr="00F6256D">
        <w:rPr>
          <w:rFonts w:ascii="Arial" w:eastAsia="Times New Roman" w:hAnsi="Arial" w:cs="Arial"/>
          <w:w w:val="105"/>
          <w:sz w:val="20"/>
          <w:szCs w:val="20"/>
          <w:lang w:val="es-ES"/>
        </w:rPr>
        <w:t>”</w:t>
      </w:r>
      <w:r w:rsidR="007120D7" w:rsidRPr="00F6256D">
        <w:rPr>
          <w:rFonts w:ascii="Arial" w:eastAsia="Times New Roman" w:hAnsi="Arial" w:cs="Arial"/>
          <w:w w:val="105"/>
          <w:sz w:val="20"/>
          <w:szCs w:val="20"/>
          <w:lang w:val="es-ES"/>
        </w:rPr>
        <w:t>.</w:t>
      </w:r>
    </w:p>
    <w:p w14:paraId="640E0DCB" w14:textId="77777777" w:rsidR="004949E4" w:rsidRPr="00F6256D" w:rsidRDefault="004949E4" w:rsidP="0005717B">
      <w:pPr>
        <w:spacing w:before="136" w:after="0" w:line="269" w:lineRule="auto"/>
        <w:rPr>
          <w:rFonts w:ascii="Arial" w:eastAsia="Times New Roman" w:hAnsi="Arial" w:cs="Arial"/>
          <w:sz w:val="20"/>
          <w:szCs w:val="20"/>
          <w:lang w:val="es-ES"/>
        </w:rPr>
      </w:pPr>
    </w:p>
    <w:p w14:paraId="0A3402A3" w14:textId="77777777" w:rsidR="004949E4" w:rsidRPr="00F6256D" w:rsidRDefault="00885A9B" w:rsidP="0005717B">
      <w:pPr>
        <w:pStyle w:val="BodyText"/>
        <w:spacing w:before="136" w:after="0" w:line="269" w:lineRule="auto"/>
        <w:ind w:left="119" w:right="119"/>
        <w:rPr>
          <w:rFonts w:ascii="Arial" w:hAnsi="Arial" w:cs="Arial"/>
          <w:sz w:val="20"/>
          <w:szCs w:val="20"/>
          <w:lang w:val="es-ES"/>
        </w:rPr>
      </w:pPr>
      <w:r w:rsidRPr="00F6256D">
        <w:rPr>
          <w:rFonts w:ascii="Arial" w:hAnsi="Arial" w:cs="Arial"/>
          <w:sz w:val="20"/>
          <w:szCs w:val="20"/>
          <w:u w:val="single" w:color="000000"/>
          <w:lang w:val="es-ES"/>
        </w:rPr>
        <w:t>Valores y valoración de la naturaleza</w:t>
      </w:r>
    </w:p>
    <w:p w14:paraId="0855CB2F" w14:textId="77777777" w:rsidR="004949E4" w:rsidRPr="00F6256D" w:rsidRDefault="004949E4" w:rsidP="0005717B">
      <w:pPr>
        <w:pStyle w:val="ListParagraph"/>
        <w:widowControl w:val="0"/>
        <w:numPr>
          <w:ilvl w:val="0"/>
          <w:numId w:val="3"/>
        </w:numPr>
        <w:tabs>
          <w:tab w:val="left" w:pos="840"/>
        </w:tabs>
        <w:spacing w:before="136" w:after="0" w:line="269" w:lineRule="auto"/>
        <w:ind w:right="163"/>
        <w:contextualSpacing w:val="0"/>
        <w:rPr>
          <w:rFonts w:ascii="Arial" w:eastAsia="Times New Roman" w:hAnsi="Arial" w:cs="Arial"/>
          <w:sz w:val="20"/>
          <w:szCs w:val="20"/>
          <w:lang w:val="es-ES"/>
        </w:rPr>
      </w:pPr>
      <w:r w:rsidRPr="00F6256D">
        <w:rPr>
          <w:rFonts w:ascii="Arial" w:eastAsia="Calibri" w:hAnsi="Arial" w:cs="Arial"/>
          <w:sz w:val="20"/>
          <w:szCs w:val="20"/>
          <w:lang w:val="es-ES"/>
        </w:rPr>
        <w:t>*</w:t>
      </w:r>
      <w:r w:rsidR="008F4E8B" w:rsidRPr="00F6256D">
        <w:rPr>
          <w:rFonts w:ascii="Arial" w:eastAsia="Calibri" w:hAnsi="Arial" w:cs="Arial"/>
          <w:sz w:val="20"/>
          <w:szCs w:val="20"/>
          <w:lang w:val="es-ES"/>
        </w:rPr>
        <w:t>Convenio sobre la Diversidad Biológica</w:t>
      </w:r>
      <w:r w:rsidR="000B61A8" w:rsidRPr="00F6256D">
        <w:rPr>
          <w:rFonts w:ascii="Arial" w:hAnsi="Arial" w:cs="Arial"/>
          <w:sz w:val="20"/>
          <w:szCs w:val="20"/>
          <w:lang w:val="es-ES"/>
        </w:rPr>
        <w:t>–</w:t>
      </w:r>
      <w:r w:rsidRPr="00F6256D">
        <w:rPr>
          <w:rFonts w:ascii="Arial" w:eastAsia="Calibri" w:hAnsi="Arial" w:cs="Arial"/>
          <w:color w:val="1154CC"/>
          <w:sz w:val="20"/>
          <w:szCs w:val="20"/>
          <w:u w:val="single" w:color="1154CC"/>
          <w:lang w:val="es-ES"/>
        </w:rPr>
        <w:t>Pre</w:t>
      </w:r>
      <w:r w:rsidR="00687F54" w:rsidRPr="00F6256D">
        <w:rPr>
          <w:rFonts w:ascii="Arial" w:eastAsia="Calibri" w:hAnsi="Arial" w:cs="Arial"/>
          <w:color w:val="1154CC"/>
          <w:sz w:val="20"/>
          <w:szCs w:val="20"/>
          <w:u w:val="single" w:color="1154CC"/>
          <w:lang w:val="es-ES"/>
        </w:rPr>
        <w:t>ámbulo</w:t>
      </w:r>
      <w:r w:rsidRPr="00F6256D">
        <w:rPr>
          <w:rFonts w:ascii="Arial" w:eastAsia="Calibri" w:hAnsi="Arial" w:cs="Arial"/>
          <w:sz w:val="20"/>
          <w:szCs w:val="20"/>
          <w:lang w:val="es-ES"/>
        </w:rPr>
        <w:t>:“</w:t>
      </w:r>
      <w:r w:rsidR="00687F54" w:rsidRPr="00F6256D">
        <w:rPr>
          <w:rFonts w:ascii="Arial" w:eastAsia="Times New Roman" w:hAnsi="Arial" w:cs="Arial"/>
          <w:sz w:val="20"/>
          <w:szCs w:val="20"/>
          <w:lang w:val="es-ES"/>
        </w:rPr>
        <w:t>Conscientes del valor intrínseco de la diversidad biológica y de los valores ecológicos, genéticos, sociales, económicos, científicos, educativos, culturales, recreativos y estéticos de la diversidad biológica y sus componentes</w:t>
      </w:r>
      <w:r w:rsidRPr="00F6256D">
        <w:rPr>
          <w:rFonts w:ascii="Arial" w:eastAsia="Times New Roman" w:hAnsi="Arial" w:cs="Arial"/>
          <w:color w:val="1D1D1D"/>
          <w:sz w:val="20"/>
          <w:szCs w:val="20"/>
          <w:lang w:val="es-ES"/>
        </w:rPr>
        <w:t>…”</w:t>
      </w:r>
    </w:p>
    <w:p w14:paraId="5E6084BE" w14:textId="77777777" w:rsidR="004949E4" w:rsidRPr="00F6256D" w:rsidRDefault="004949E4" w:rsidP="0005717B">
      <w:pPr>
        <w:pStyle w:val="ListParagraph"/>
        <w:widowControl w:val="0"/>
        <w:numPr>
          <w:ilvl w:val="0"/>
          <w:numId w:val="3"/>
        </w:numPr>
        <w:tabs>
          <w:tab w:val="left" w:pos="840"/>
          <w:tab w:val="left" w:pos="8091"/>
        </w:tabs>
        <w:spacing w:after="0" w:line="269" w:lineRule="auto"/>
        <w:ind w:left="839" w:right="357" w:hanging="357"/>
        <w:contextualSpacing w:val="0"/>
        <w:rPr>
          <w:rFonts w:ascii="Arial" w:eastAsia="Calibri" w:hAnsi="Arial" w:cs="Arial"/>
          <w:sz w:val="20"/>
          <w:szCs w:val="20"/>
          <w:lang w:val="es-ES"/>
        </w:rPr>
      </w:pPr>
      <w:r w:rsidRPr="00F6256D">
        <w:rPr>
          <w:rFonts w:ascii="Arial" w:hAnsi="Arial" w:cs="Arial"/>
          <w:sz w:val="20"/>
          <w:szCs w:val="20"/>
          <w:lang w:val="es-ES"/>
        </w:rPr>
        <w:t xml:space="preserve">* </w:t>
      </w:r>
      <w:r w:rsidR="00687F54" w:rsidRPr="00F6256D">
        <w:rPr>
          <w:rFonts w:ascii="Arial" w:hAnsi="Arial" w:cs="Arial"/>
          <w:color w:val="1154CC"/>
          <w:sz w:val="20"/>
          <w:szCs w:val="20"/>
          <w:u w:val="single" w:color="1154CC"/>
          <w:lang w:val="es-ES"/>
        </w:rPr>
        <w:t>Evaluación metodológica relativa a la diversa conceptualización de los múltiples valores de la naturaleza y sus beneficios, incluidos la diversidad biológica y los servicios de los ecosistemas</w:t>
      </w:r>
      <w:r w:rsidRPr="00F6256D">
        <w:rPr>
          <w:rFonts w:ascii="Arial" w:hAnsi="Arial" w:cs="Arial"/>
          <w:sz w:val="20"/>
          <w:szCs w:val="20"/>
          <w:lang w:val="es-ES"/>
        </w:rPr>
        <w:t>(IPBES 2022)</w:t>
      </w:r>
    </w:p>
    <w:p w14:paraId="37D14F7B" w14:textId="77777777" w:rsidR="004949E4" w:rsidRPr="00F6256D" w:rsidRDefault="004949E4" w:rsidP="000F641C">
      <w:pPr>
        <w:spacing w:after="0" w:line="269" w:lineRule="auto"/>
        <w:rPr>
          <w:rFonts w:ascii="Arial" w:eastAsia="Calibri" w:hAnsi="Arial" w:cs="Arial"/>
          <w:sz w:val="20"/>
          <w:szCs w:val="20"/>
          <w:lang w:val="es-ES"/>
        </w:rPr>
      </w:pPr>
    </w:p>
    <w:p w14:paraId="73E2EF15" w14:textId="77777777" w:rsidR="004949E4" w:rsidRPr="00F6256D" w:rsidRDefault="00687F54" w:rsidP="000F641C">
      <w:pPr>
        <w:pStyle w:val="BodyText"/>
        <w:spacing w:before="136" w:after="0" w:line="269" w:lineRule="auto"/>
        <w:ind w:left="119" w:right="119"/>
        <w:rPr>
          <w:rFonts w:ascii="Arial" w:hAnsi="Arial" w:cs="Arial"/>
          <w:sz w:val="20"/>
          <w:szCs w:val="20"/>
          <w:lang w:val="es-ES"/>
        </w:rPr>
      </w:pPr>
      <w:r w:rsidRPr="00F6256D">
        <w:rPr>
          <w:rFonts w:ascii="Arial" w:hAnsi="Arial" w:cs="Arial"/>
          <w:sz w:val="20"/>
          <w:szCs w:val="20"/>
          <w:u w:val="single" w:color="000000"/>
          <w:lang w:val="es-ES"/>
        </w:rPr>
        <w:t>Conflicto de intereses y</w:t>
      </w:r>
      <w:r w:rsidR="00703B44" w:rsidRPr="00F6256D">
        <w:rPr>
          <w:rFonts w:ascii="Arial" w:hAnsi="Arial" w:cs="Arial"/>
          <w:sz w:val="20"/>
          <w:szCs w:val="20"/>
          <w:u w:val="single" w:color="000000"/>
          <w:lang w:val="es-ES"/>
        </w:rPr>
        <w:t xml:space="preserve"> falta de objetividad</w:t>
      </w:r>
    </w:p>
    <w:p w14:paraId="63FAEAD1" w14:textId="77777777" w:rsidR="004949E4" w:rsidRPr="000F641C" w:rsidRDefault="004949E4" w:rsidP="0005717B">
      <w:pPr>
        <w:pStyle w:val="ListParagraph"/>
        <w:widowControl w:val="0"/>
        <w:numPr>
          <w:ilvl w:val="0"/>
          <w:numId w:val="3"/>
        </w:numPr>
        <w:tabs>
          <w:tab w:val="left" w:pos="840"/>
        </w:tabs>
        <w:spacing w:before="136" w:after="0" w:line="269" w:lineRule="auto"/>
        <w:ind w:right="734"/>
        <w:contextualSpacing w:val="0"/>
        <w:rPr>
          <w:rFonts w:ascii="Arial" w:eastAsia="Calibri" w:hAnsi="Arial" w:cs="Arial"/>
          <w:sz w:val="20"/>
          <w:szCs w:val="20"/>
          <w:lang w:val="es-ES"/>
        </w:rPr>
      </w:pPr>
      <w:r w:rsidRPr="00F6256D">
        <w:rPr>
          <w:rFonts w:ascii="Arial" w:eastAsia="Calibri" w:hAnsi="Arial" w:cs="Arial"/>
          <w:sz w:val="20"/>
          <w:szCs w:val="20"/>
          <w:lang w:val="es-ES"/>
        </w:rPr>
        <w:lastRenderedPageBreak/>
        <w:t xml:space="preserve">* </w:t>
      </w:r>
      <w:r w:rsidR="008F4E8B" w:rsidRPr="00F6256D">
        <w:rPr>
          <w:rFonts w:ascii="Arial" w:eastAsia="Calibri" w:hAnsi="Arial" w:cs="Arial"/>
          <w:sz w:val="20"/>
          <w:szCs w:val="20"/>
          <w:lang w:val="es-ES"/>
        </w:rPr>
        <w:t>Convenio sobre la Diversidad Biológica</w:t>
      </w:r>
      <w:r w:rsidRPr="00F6256D">
        <w:rPr>
          <w:rFonts w:ascii="Arial" w:eastAsia="Calibri" w:hAnsi="Arial" w:cs="Arial"/>
          <w:sz w:val="20"/>
          <w:szCs w:val="20"/>
          <w:lang w:val="es-ES"/>
        </w:rPr>
        <w:t xml:space="preserve">: </w:t>
      </w:r>
      <w:r w:rsidR="00687F54" w:rsidRPr="00F6256D">
        <w:rPr>
          <w:rFonts w:ascii="Arial" w:eastAsia="Times New Roman" w:hAnsi="Arial" w:cs="Arial"/>
          <w:sz w:val="20"/>
          <w:szCs w:val="20"/>
          <w:lang w:val="es-ES"/>
        </w:rPr>
        <w:t>Diferenciación entre “conflicto de intereses” y “</w:t>
      </w:r>
      <w:r w:rsidR="00703B44" w:rsidRPr="00F6256D">
        <w:rPr>
          <w:rFonts w:ascii="Arial" w:eastAsia="Times New Roman" w:hAnsi="Arial" w:cs="Arial"/>
          <w:sz w:val="20"/>
          <w:szCs w:val="20"/>
          <w:lang w:val="es-ES"/>
        </w:rPr>
        <w:t>falta de objetividad</w:t>
      </w:r>
      <w:r w:rsidR="00687F54" w:rsidRPr="00F6256D">
        <w:rPr>
          <w:rFonts w:ascii="Arial" w:eastAsia="Times New Roman" w:hAnsi="Arial" w:cs="Arial"/>
          <w:sz w:val="20"/>
          <w:szCs w:val="20"/>
          <w:lang w:val="es-ES"/>
        </w:rPr>
        <w:t xml:space="preserve">”: </w:t>
      </w:r>
      <w:r w:rsidR="00687F54" w:rsidRPr="00F6256D">
        <w:rPr>
          <w:rFonts w:ascii="Arial" w:eastAsia="Calibri" w:hAnsi="Arial" w:cs="Arial"/>
          <w:color w:val="1154CC"/>
          <w:sz w:val="20"/>
          <w:szCs w:val="20"/>
          <w:u w:val="single" w:color="1154CC"/>
          <w:lang w:val="es-ES"/>
        </w:rPr>
        <w:t>Decisión 14/33</w:t>
      </w:r>
      <w:r w:rsidR="00687F54" w:rsidRPr="00F6256D">
        <w:rPr>
          <w:rFonts w:ascii="Arial" w:eastAsia="Times New Roman" w:hAnsi="Arial" w:cs="Arial"/>
          <w:sz w:val="20"/>
          <w:szCs w:val="20"/>
          <w:lang w:val="es-ES"/>
        </w:rPr>
        <w:t xml:space="preserve"> (véanse los apartados 1.3 y 1.4, Anexo </w:t>
      </w:r>
      <w:r w:rsidR="00687F54" w:rsidRPr="00F6256D">
        <w:rPr>
          <w:rFonts w:ascii="Arial" w:eastAsia="Calibri" w:hAnsi="Arial" w:cs="Arial"/>
          <w:sz w:val="20"/>
          <w:szCs w:val="20"/>
          <w:lang w:val="es-ES"/>
        </w:rPr>
        <w:t>–</w:t>
      </w:r>
      <w:r w:rsidR="00687F54" w:rsidRPr="00F6256D">
        <w:rPr>
          <w:rFonts w:ascii="Arial" w:eastAsia="Times New Roman" w:hAnsi="Arial" w:cs="Arial"/>
          <w:sz w:val="20"/>
          <w:szCs w:val="20"/>
          <w:lang w:val="es-ES"/>
        </w:rPr>
        <w:t xml:space="preserve"> página 2). </w:t>
      </w:r>
    </w:p>
    <w:p w14:paraId="2C0F4D3C" w14:textId="77777777" w:rsidR="000F641C" w:rsidRPr="000F641C" w:rsidRDefault="000F641C" w:rsidP="000F641C">
      <w:pPr>
        <w:widowControl w:val="0"/>
        <w:tabs>
          <w:tab w:val="left" w:pos="840"/>
        </w:tabs>
        <w:spacing w:after="0" w:line="269" w:lineRule="auto"/>
        <w:ind w:right="731"/>
        <w:rPr>
          <w:rFonts w:ascii="Arial" w:eastAsia="Calibri" w:hAnsi="Arial" w:cs="Arial"/>
          <w:sz w:val="20"/>
          <w:szCs w:val="20"/>
          <w:lang w:val="es-ES"/>
        </w:rPr>
      </w:pPr>
    </w:p>
    <w:p w14:paraId="6212D38E" w14:textId="77777777" w:rsidR="004949E4" w:rsidRPr="00F6256D" w:rsidRDefault="00703B44" w:rsidP="000F641C">
      <w:pPr>
        <w:pStyle w:val="BodyText"/>
        <w:spacing w:before="136" w:after="0" w:line="269" w:lineRule="auto"/>
        <w:ind w:left="119" w:right="119"/>
        <w:rPr>
          <w:rFonts w:ascii="Arial" w:hAnsi="Arial" w:cs="Arial"/>
          <w:sz w:val="20"/>
          <w:szCs w:val="20"/>
          <w:lang w:val="es-ES"/>
        </w:rPr>
      </w:pPr>
      <w:r w:rsidRPr="00F6256D">
        <w:rPr>
          <w:rFonts w:ascii="Arial" w:hAnsi="Arial" w:cs="Arial"/>
          <w:sz w:val="20"/>
          <w:szCs w:val="20"/>
          <w:u w:val="single" w:color="000000"/>
          <w:lang w:val="es-ES"/>
        </w:rPr>
        <w:t>Enfoque caso por caso</w:t>
      </w:r>
    </w:p>
    <w:p w14:paraId="074AE9D9" w14:textId="77777777" w:rsidR="004949E4" w:rsidRPr="00F6256D" w:rsidRDefault="004949E4" w:rsidP="0005717B">
      <w:pPr>
        <w:pStyle w:val="ListParagraph"/>
        <w:widowControl w:val="0"/>
        <w:numPr>
          <w:ilvl w:val="0"/>
          <w:numId w:val="3"/>
        </w:numPr>
        <w:tabs>
          <w:tab w:val="left" w:pos="840"/>
        </w:tabs>
        <w:spacing w:before="136" w:after="0" w:line="269" w:lineRule="auto"/>
        <w:ind w:right="208"/>
        <w:contextualSpacing w:val="0"/>
        <w:rPr>
          <w:rFonts w:ascii="Arial" w:eastAsia="Times New Roman" w:hAnsi="Arial" w:cs="Arial"/>
          <w:sz w:val="20"/>
          <w:szCs w:val="20"/>
          <w:lang w:val="es-ES"/>
        </w:rPr>
      </w:pPr>
      <w:r w:rsidRPr="00F6256D">
        <w:rPr>
          <w:rFonts w:ascii="Arial" w:eastAsia="Calibri" w:hAnsi="Arial" w:cs="Arial"/>
          <w:sz w:val="20"/>
          <w:szCs w:val="20"/>
          <w:lang w:val="es-ES"/>
        </w:rPr>
        <w:t xml:space="preserve">* </w:t>
      </w:r>
      <w:r w:rsidR="00703B44" w:rsidRPr="00F6256D">
        <w:rPr>
          <w:rFonts w:ascii="Arial" w:eastAsia="Calibri" w:hAnsi="Arial" w:cs="Arial"/>
          <w:color w:val="1154CC"/>
          <w:sz w:val="20"/>
          <w:szCs w:val="20"/>
          <w:u w:val="single" w:color="1154CC"/>
          <w:lang w:val="es-ES"/>
        </w:rPr>
        <w:t>Protocolo de Cartagena sobre Seguridad de la Biotecnología del Convenio sobre la Diversidad Biológica</w:t>
      </w:r>
      <w:r w:rsidRPr="00F6256D">
        <w:rPr>
          <w:rFonts w:ascii="Arial" w:eastAsia="Calibri" w:hAnsi="Arial" w:cs="Arial"/>
          <w:sz w:val="20"/>
          <w:szCs w:val="20"/>
          <w:lang w:val="es-ES"/>
        </w:rPr>
        <w:t>: Art</w:t>
      </w:r>
      <w:r w:rsidR="00703B44" w:rsidRPr="00F6256D">
        <w:rPr>
          <w:rFonts w:ascii="Arial" w:eastAsia="Calibri" w:hAnsi="Arial" w:cs="Arial"/>
          <w:sz w:val="20"/>
          <w:szCs w:val="20"/>
          <w:lang w:val="es-ES"/>
        </w:rPr>
        <w:t>ículo</w:t>
      </w:r>
      <w:r w:rsidRPr="00F6256D">
        <w:rPr>
          <w:rFonts w:ascii="Arial" w:eastAsia="Calibri" w:hAnsi="Arial" w:cs="Arial"/>
          <w:sz w:val="20"/>
          <w:szCs w:val="20"/>
          <w:lang w:val="es-ES"/>
        </w:rPr>
        <w:t xml:space="preserve"> 15/ A</w:t>
      </w:r>
      <w:r w:rsidR="00703B44" w:rsidRPr="00F6256D">
        <w:rPr>
          <w:rFonts w:ascii="Arial" w:eastAsia="Calibri" w:hAnsi="Arial" w:cs="Arial"/>
          <w:sz w:val="20"/>
          <w:szCs w:val="20"/>
          <w:lang w:val="es-ES"/>
        </w:rPr>
        <w:t>nexo</w:t>
      </w:r>
      <w:r w:rsidRPr="00F6256D">
        <w:rPr>
          <w:rFonts w:ascii="Arial" w:eastAsia="Calibri" w:hAnsi="Arial" w:cs="Arial"/>
          <w:sz w:val="20"/>
          <w:szCs w:val="20"/>
          <w:lang w:val="es-ES"/>
        </w:rPr>
        <w:t xml:space="preserve">III. </w:t>
      </w:r>
      <w:r w:rsidR="00703B44" w:rsidRPr="00F6256D">
        <w:rPr>
          <w:rFonts w:ascii="Arial" w:eastAsia="Calibri" w:hAnsi="Arial" w:cs="Arial"/>
          <w:sz w:val="20"/>
          <w:szCs w:val="20"/>
          <w:lang w:val="es-ES"/>
        </w:rPr>
        <w:t>Principios generales –Evaluación del riesgo</w:t>
      </w:r>
      <w:r w:rsidRPr="00F6256D">
        <w:rPr>
          <w:rFonts w:ascii="Arial" w:eastAsia="Calibri" w:hAnsi="Arial" w:cs="Arial"/>
          <w:sz w:val="20"/>
          <w:szCs w:val="20"/>
          <w:lang w:val="es-ES"/>
        </w:rPr>
        <w:t xml:space="preserve">: “6. </w:t>
      </w:r>
      <w:r w:rsidR="004B06DF" w:rsidRPr="00F6256D">
        <w:rPr>
          <w:rFonts w:ascii="Arial" w:eastAsia="Calibri" w:hAnsi="Arial" w:cs="Arial"/>
          <w:sz w:val="20"/>
          <w:szCs w:val="20"/>
          <w:lang w:val="es-ES"/>
        </w:rPr>
        <w:t>La evaluación del riesgo deberá realizarse caso por caso. La naturaleza y el nivel de detalle de la información requerida puede variar de un caso a otro, dependiendo del organismo vivo modificado de que se trate, su uso previsto y el probable medio receptor</w:t>
      </w:r>
      <w:r w:rsidRPr="00F6256D">
        <w:rPr>
          <w:rFonts w:ascii="Arial" w:eastAsia="Times New Roman" w:hAnsi="Arial" w:cs="Arial"/>
          <w:sz w:val="20"/>
          <w:szCs w:val="20"/>
          <w:lang w:val="es-ES"/>
        </w:rPr>
        <w:t>”</w:t>
      </w:r>
      <w:r w:rsidR="00F079D5" w:rsidRPr="00F6256D">
        <w:rPr>
          <w:rFonts w:ascii="Arial" w:eastAsia="Times New Roman" w:hAnsi="Arial" w:cs="Arial"/>
          <w:sz w:val="20"/>
          <w:szCs w:val="20"/>
          <w:lang w:val="es-ES"/>
        </w:rPr>
        <w:t>.</w:t>
      </w:r>
    </w:p>
    <w:p w14:paraId="5FF9D597" w14:textId="77777777" w:rsidR="004949E4" w:rsidRPr="00F6256D" w:rsidRDefault="004949E4" w:rsidP="000F641C">
      <w:pPr>
        <w:spacing w:after="0" w:line="269" w:lineRule="auto"/>
        <w:rPr>
          <w:rFonts w:ascii="Arial" w:eastAsia="Times New Roman" w:hAnsi="Arial" w:cs="Arial"/>
          <w:sz w:val="20"/>
          <w:szCs w:val="20"/>
          <w:lang w:val="es-ES"/>
        </w:rPr>
      </w:pPr>
    </w:p>
    <w:p w14:paraId="0E83DEB2" w14:textId="77777777" w:rsidR="004949E4" w:rsidRPr="000F641C" w:rsidRDefault="003A4CDA" w:rsidP="000F641C">
      <w:pPr>
        <w:pStyle w:val="BodyT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Principio/enfoque</w:t>
      </w:r>
      <w:r w:rsidR="00974183" w:rsidRPr="00F6256D">
        <w:rPr>
          <w:rFonts w:ascii="Arial" w:hAnsi="Arial" w:cs="Arial"/>
          <w:sz w:val="20"/>
          <w:szCs w:val="20"/>
          <w:u w:val="single" w:color="000000"/>
          <w:lang w:val="es-ES"/>
        </w:rPr>
        <w:t xml:space="preserve"> de precaución</w:t>
      </w:r>
    </w:p>
    <w:p w14:paraId="74030829" w14:textId="77777777" w:rsidR="004949E4" w:rsidRPr="00F6256D" w:rsidRDefault="003A4CDA" w:rsidP="000F641C">
      <w:pPr>
        <w:pStyle w:val="ListParagraph"/>
        <w:widowControl w:val="0"/>
        <w:numPr>
          <w:ilvl w:val="0"/>
          <w:numId w:val="3"/>
        </w:numPr>
        <w:spacing w:before="136" w:after="0" w:line="269" w:lineRule="auto"/>
        <w:ind w:right="206"/>
        <w:contextualSpacing w:val="0"/>
        <w:rPr>
          <w:rFonts w:ascii="Arial" w:eastAsia="Times New Roman" w:hAnsi="Arial" w:cs="Arial"/>
          <w:sz w:val="20"/>
          <w:szCs w:val="20"/>
          <w:lang w:val="es-ES"/>
        </w:rPr>
      </w:pPr>
      <w:r w:rsidRPr="00F6256D">
        <w:rPr>
          <w:rFonts w:ascii="Arial" w:eastAsia="Calibri" w:hAnsi="Arial" w:cs="Arial"/>
          <w:color w:val="1154CC"/>
          <w:w w:val="105"/>
          <w:sz w:val="20"/>
          <w:szCs w:val="20"/>
          <w:u w:val="single" w:color="1154CC"/>
          <w:lang w:val="es-ES"/>
        </w:rPr>
        <w:t>Declaración de Río</w:t>
      </w:r>
      <w:r w:rsidR="004949E4" w:rsidRPr="00F6256D">
        <w:rPr>
          <w:rFonts w:ascii="Arial" w:eastAsia="Calibri" w:hAnsi="Arial" w:cs="Arial"/>
          <w:color w:val="1154CC"/>
          <w:w w:val="105"/>
          <w:sz w:val="20"/>
          <w:szCs w:val="20"/>
          <w:u w:val="single" w:color="1154CC"/>
          <w:lang w:val="es-ES"/>
        </w:rPr>
        <w:t>1992</w:t>
      </w:r>
      <w:r w:rsidR="004949E4" w:rsidRPr="00F6256D">
        <w:rPr>
          <w:rFonts w:ascii="Arial" w:eastAsia="Calibri" w:hAnsi="Arial" w:cs="Arial"/>
          <w:w w:val="105"/>
          <w:sz w:val="20"/>
          <w:szCs w:val="20"/>
          <w:lang w:val="es-ES"/>
        </w:rPr>
        <w:t>,Princip</w:t>
      </w:r>
      <w:r w:rsidRPr="00F6256D">
        <w:rPr>
          <w:rFonts w:ascii="Arial" w:eastAsia="Calibri" w:hAnsi="Arial" w:cs="Arial"/>
          <w:w w:val="105"/>
          <w:sz w:val="20"/>
          <w:szCs w:val="20"/>
          <w:lang w:val="es-ES"/>
        </w:rPr>
        <w:t>io</w:t>
      </w:r>
      <w:r w:rsidR="004949E4" w:rsidRPr="00F6256D">
        <w:rPr>
          <w:rFonts w:ascii="Arial" w:eastAsia="Calibri" w:hAnsi="Arial" w:cs="Arial"/>
          <w:w w:val="105"/>
          <w:sz w:val="20"/>
          <w:szCs w:val="20"/>
          <w:lang w:val="es-ES"/>
        </w:rPr>
        <w:t>15:“</w:t>
      </w:r>
      <w:r w:rsidRPr="00F6256D">
        <w:rPr>
          <w:rFonts w:ascii="Arial" w:eastAsia="Calibri" w:hAnsi="Arial" w:cs="Arial"/>
          <w:w w:val="105"/>
          <w:sz w:val="20"/>
          <w:szCs w:val="20"/>
          <w:lang w:val="es-ES"/>
        </w:rPr>
        <w:t>Con el fin de proteger el medio ambiente, los Estados deberán aplicar ampliamente el criterio de precaución conforme a sus capacidades. Cuando haya peligro de daño grave o irreversible, la falta de certeza científica absoluta no deberá utilizarse como razón para postergar la adopción de medidas eficaces en función de los costos para impedir la degradación del medio ambiente”.</w:t>
      </w:r>
    </w:p>
    <w:p w14:paraId="335D0142" w14:textId="77777777" w:rsidR="004949E4" w:rsidRPr="00F6256D" w:rsidRDefault="004949E4" w:rsidP="000F641C">
      <w:pPr>
        <w:pStyle w:val="ListParagraph"/>
        <w:widowControl w:val="0"/>
        <w:numPr>
          <w:ilvl w:val="0"/>
          <w:numId w:val="3"/>
        </w:numPr>
        <w:tabs>
          <w:tab w:val="left" w:pos="840"/>
        </w:tabs>
        <w:spacing w:after="0" w:line="269" w:lineRule="auto"/>
        <w:ind w:left="839" w:right="136" w:hanging="357"/>
        <w:contextualSpacing w:val="0"/>
        <w:rPr>
          <w:rFonts w:ascii="Arial" w:eastAsia="Times New Roman" w:hAnsi="Arial" w:cs="Arial"/>
          <w:sz w:val="20"/>
          <w:szCs w:val="20"/>
          <w:lang w:val="es-ES"/>
        </w:rPr>
      </w:pPr>
      <w:r w:rsidRPr="00F6256D">
        <w:rPr>
          <w:rFonts w:ascii="Arial" w:eastAsia="Calibri" w:hAnsi="Arial" w:cs="Arial"/>
          <w:w w:val="105"/>
          <w:sz w:val="20"/>
          <w:szCs w:val="20"/>
          <w:lang w:val="es-ES"/>
        </w:rPr>
        <w:t>*</w:t>
      </w:r>
      <w:r w:rsidR="00DE78DD" w:rsidRPr="00F6256D">
        <w:rPr>
          <w:rFonts w:ascii="Arial" w:eastAsia="Calibri" w:hAnsi="Arial" w:cs="Arial"/>
          <w:w w:val="105"/>
          <w:sz w:val="20"/>
          <w:szCs w:val="20"/>
          <w:lang w:val="es-ES"/>
        </w:rPr>
        <w:t>Organización de las Naciones Unidas para la Educación, la Ciencia y la Cultura</w:t>
      </w:r>
      <w:r w:rsidRPr="00F6256D">
        <w:rPr>
          <w:rFonts w:ascii="Arial" w:eastAsia="Calibri" w:hAnsi="Arial" w:cs="Arial"/>
          <w:w w:val="105"/>
          <w:sz w:val="20"/>
          <w:szCs w:val="20"/>
          <w:lang w:val="es-ES"/>
        </w:rPr>
        <w:t>(UNESCO)</w:t>
      </w:r>
      <w:r w:rsidR="00DE78DD" w:rsidRPr="00F6256D">
        <w:rPr>
          <w:rFonts w:ascii="Arial" w:eastAsia="Calibri" w:hAnsi="Arial" w:cs="Arial"/>
          <w:color w:val="1154CC"/>
          <w:w w:val="105"/>
          <w:sz w:val="20"/>
          <w:szCs w:val="20"/>
          <w:u w:val="single" w:color="1154CC"/>
          <w:lang w:val="es-ES"/>
        </w:rPr>
        <w:t>Comisión Mundial de Ética del Conocimiento Científico y la Tecnología, una definición práctica</w:t>
      </w:r>
      <w:r w:rsidRPr="00F6256D">
        <w:rPr>
          <w:rFonts w:ascii="Arial" w:eastAsia="Calibri" w:hAnsi="Arial" w:cs="Arial"/>
          <w:w w:val="105"/>
          <w:sz w:val="20"/>
          <w:szCs w:val="20"/>
          <w:lang w:val="es-ES"/>
        </w:rPr>
        <w:t>(2005):“</w:t>
      </w:r>
      <w:r w:rsidR="00DE78DD" w:rsidRPr="00F6256D">
        <w:rPr>
          <w:rFonts w:ascii="Arial" w:eastAsia="Calibri" w:hAnsi="Arial" w:cs="Arial"/>
          <w:w w:val="105"/>
          <w:sz w:val="20"/>
          <w:szCs w:val="20"/>
          <w:lang w:val="es-ES"/>
        </w:rPr>
        <w:t>Cuando las actividades humanas pueden acarrear un daño moralmente inaceptable que es científicamente plausible pero incierto, se adoptarán medidas para evitar o disminuir ese daño. El daño moralmente inaceptable consiste en el infligido a seres humanos o al medio ambiente que</w:t>
      </w:r>
      <w:r w:rsidR="00DE78DD" w:rsidRPr="00F6256D">
        <w:rPr>
          <w:rFonts w:ascii="Arial" w:eastAsia="Times New Roman" w:hAnsi="Arial" w:cs="Arial"/>
          <w:w w:val="105"/>
          <w:sz w:val="20"/>
          <w:szCs w:val="20"/>
          <w:lang w:val="es-ES"/>
        </w:rPr>
        <w:t xml:space="preserve"> sea</w:t>
      </w:r>
    </w:p>
    <w:p w14:paraId="12061E44" w14:textId="77777777" w:rsidR="00DE78DD" w:rsidRPr="00F6256D" w:rsidRDefault="00DE78DD" w:rsidP="000F641C">
      <w:pPr>
        <w:pStyle w:val="ListParagraph"/>
        <w:widowControl w:val="0"/>
        <w:numPr>
          <w:ilvl w:val="1"/>
          <w:numId w:val="3"/>
        </w:numPr>
        <w:tabs>
          <w:tab w:val="left" w:pos="1560"/>
        </w:tabs>
        <w:spacing w:before="9" w:after="0" w:line="269" w:lineRule="auto"/>
        <w:ind w:left="1559" w:hanging="357"/>
        <w:contextualSpacing w:val="0"/>
        <w:rPr>
          <w:rFonts w:ascii="Arial" w:eastAsia="Times New Roman" w:hAnsi="Arial" w:cs="Arial"/>
          <w:sz w:val="20"/>
          <w:szCs w:val="20"/>
          <w:lang w:val="es-ES"/>
        </w:rPr>
      </w:pPr>
      <w:r w:rsidRPr="00F6256D">
        <w:rPr>
          <w:rFonts w:ascii="Arial" w:eastAsia="Times New Roman" w:hAnsi="Arial" w:cs="Arial"/>
          <w:sz w:val="20"/>
          <w:szCs w:val="20"/>
          <w:lang w:val="es-ES"/>
        </w:rPr>
        <w:t>una amenaza contra la salud o la vida humanas, o</w:t>
      </w:r>
    </w:p>
    <w:p w14:paraId="0FC3CFA7" w14:textId="77777777" w:rsidR="00DE78DD" w:rsidRPr="00F6256D" w:rsidRDefault="00DE78DD" w:rsidP="000F641C">
      <w:pPr>
        <w:pStyle w:val="ListParagraph"/>
        <w:widowControl w:val="0"/>
        <w:numPr>
          <w:ilvl w:val="1"/>
          <w:numId w:val="3"/>
        </w:numPr>
        <w:tabs>
          <w:tab w:val="left" w:pos="1560"/>
        </w:tabs>
        <w:spacing w:before="9" w:after="0" w:line="269" w:lineRule="auto"/>
        <w:ind w:left="1559" w:hanging="357"/>
        <w:contextualSpacing w:val="0"/>
        <w:rPr>
          <w:rFonts w:ascii="Arial" w:eastAsia="Times New Roman" w:hAnsi="Arial" w:cs="Arial"/>
          <w:sz w:val="20"/>
          <w:szCs w:val="20"/>
          <w:lang w:val="es-ES"/>
        </w:rPr>
      </w:pPr>
      <w:r w:rsidRPr="00F6256D">
        <w:rPr>
          <w:rFonts w:ascii="Arial" w:eastAsia="Times New Roman" w:hAnsi="Arial" w:cs="Arial"/>
          <w:sz w:val="20"/>
          <w:szCs w:val="20"/>
          <w:lang w:val="es-ES"/>
        </w:rPr>
        <w:t>grave y efectivamente irreversible, o</w:t>
      </w:r>
    </w:p>
    <w:p w14:paraId="6601EEF1" w14:textId="77777777" w:rsidR="00DE78DD" w:rsidRPr="00F6256D" w:rsidRDefault="00DE78DD" w:rsidP="000F641C">
      <w:pPr>
        <w:pStyle w:val="ListParagraph"/>
        <w:widowControl w:val="0"/>
        <w:numPr>
          <w:ilvl w:val="1"/>
          <w:numId w:val="3"/>
        </w:numPr>
        <w:tabs>
          <w:tab w:val="left" w:pos="1560"/>
        </w:tabs>
        <w:spacing w:before="9" w:after="0" w:line="269" w:lineRule="auto"/>
        <w:ind w:left="1559" w:hanging="357"/>
        <w:contextualSpacing w:val="0"/>
        <w:rPr>
          <w:rFonts w:ascii="Arial" w:eastAsia="Times New Roman" w:hAnsi="Arial" w:cs="Arial"/>
          <w:sz w:val="20"/>
          <w:szCs w:val="20"/>
          <w:lang w:val="es-ES"/>
        </w:rPr>
      </w:pPr>
      <w:r w:rsidRPr="00F6256D">
        <w:rPr>
          <w:rFonts w:ascii="Arial" w:eastAsia="Times New Roman" w:hAnsi="Arial" w:cs="Arial"/>
          <w:sz w:val="20"/>
          <w:szCs w:val="20"/>
          <w:lang w:val="es-ES"/>
        </w:rPr>
        <w:t>injusto para las generaciones presentes o futuras, o</w:t>
      </w:r>
    </w:p>
    <w:p w14:paraId="73387302" w14:textId="77777777" w:rsidR="00DE78DD" w:rsidRPr="00F6256D" w:rsidRDefault="00DE78DD" w:rsidP="000F641C">
      <w:pPr>
        <w:pStyle w:val="ListParagraph"/>
        <w:widowControl w:val="0"/>
        <w:numPr>
          <w:ilvl w:val="1"/>
          <w:numId w:val="3"/>
        </w:numPr>
        <w:tabs>
          <w:tab w:val="left" w:pos="1560"/>
        </w:tabs>
        <w:spacing w:before="9" w:after="0" w:line="269" w:lineRule="auto"/>
        <w:ind w:left="1559" w:hanging="357"/>
        <w:contextualSpacing w:val="0"/>
        <w:rPr>
          <w:rFonts w:ascii="Arial" w:eastAsia="Times New Roman" w:hAnsi="Arial" w:cs="Arial"/>
          <w:sz w:val="20"/>
          <w:szCs w:val="20"/>
          <w:lang w:val="es-ES"/>
        </w:rPr>
      </w:pPr>
      <w:r w:rsidRPr="00F6256D">
        <w:rPr>
          <w:rFonts w:ascii="Arial" w:eastAsia="Times New Roman" w:hAnsi="Arial" w:cs="Arial"/>
          <w:sz w:val="20"/>
          <w:szCs w:val="20"/>
          <w:lang w:val="es-ES"/>
        </w:rPr>
        <w:t>impuesto sin tener debidamente en cuenta los derechos humanos de los afectados.</w:t>
      </w:r>
    </w:p>
    <w:p w14:paraId="57A0FD4D" w14:textId="77777777" w:rsidR="004B361D" w:rsidRPr="00F6256D" w:rsidRDefault="004B361D" w:rsidP="000F641C">
      <w:pPr>
        <w:pStyle w:val="BodyText"/>
        <w:spacing w:before="136" w:after="0" w:line="269" w:lineRule="auto"/>
        <w:ind w:right="119"/>
        <w:rPr>
          <w:rFonts w:ascii="Arial" w:eastAsia="Times New Roman" w:hAnsi="Arial" w:cs="Arial"/>
          <w:w w:val="105"/>
          <w:sz w:val="20"/>
          <w:szCs w:val="20"/>
          <w:lang w:val="es-ES"/>
        </w:rPr>
      </w:pPr>
      <w:r w:rsidRPr="00F6256D">
        <w:rPr>
          <w:rFonts w:ascii="Arial" w:hAnsi="Arial" w:cs="Arial"/>
          <w:sz w:val="20"/>
          <w:szCs w:val="20"/>
          <w:lang w:val="es-ES"/>
        </w:rPr>
        <w:t>El juicio de plausibilidad deberá basarse en un análisis científico. El análisis tendrá que ser permanente de modo que las medidas resueltas puedan reconsiderarse. La incertidumbre podrá aplicarse a la capacidad o a los límites del posible daño, pero no se circunscribirá necesariamente a esos elementos. Las medidas constituyen intervenciones iniciadas antes de que sobrevenga el daño y que procuran evitarlo o disminuirlo. Deberá optarse por medidas que sean proporcionales a la gravedad del daño potencial, habida cuenta de sus consecuencias positivas y negativas, y se procederá a una evaluación de las repercusiones morales tanto de la acción como de la inacción. La elección de la acción deberá ser el resultado de un proceso de participación</w:t>
      </w:r>
      <w:r w:rsidRPr="00F6256D">
        <w:rPr>
          <w:rFonts w:ascii="Arial" w:eastAsia="Times New Roman" w:hAnsi="Arial" w:cs="Arial"/>
          <w:w w:val="105"/>
          <w:sz w:val="20"/>
          <w:szCs w:val="20"/>
          <w:lang w:val="es-ES"/>
        </w:rPr>
        <w:t>”.</w:t>
      </w:r>
    </w:p>
    <w:p w14:paraId="56224A43" w14:textId="77777777" w:rsidR="004949E4" w:rsidRPr="00F6256D" w:rsidRDefault="004949E4" w:rsidP="000F641C">
      <w:pPr>
        <w:pStyle w:val="ListParagraph"/>
        <w:widowControl w:val="0"/>
        <w:numPr>
          <w:ilvl w:val="0"/>
          <w:numId w:val="3"/>
        </w:numPr>
        <w:tabs>
          <w:tab w:val="left" w:pos="820"/>
        </w:tabs>
        <w:spacing w:before="136" w:after="0" w:line="269" w:lineRule="auto"/>
        <w:ind w:left="820" w:right="246"/>
        <w:contextualSpacing w:val="0"/>
        <w:rPr>
          <w:rFonts w:ascii="Arial" w:eastAsia="Times New Roman" w:hAnsi="Arial" w:cs="Arial"/>
          <w:sz w:val="20"/>
          <w:szCs w:val="20"/>
          <w:lang w:val="es-ES"/>
        </w:rPr>
      </w:pPr>
      <w:r w:rsidRPr="00F6256D">
        <w:rPr>
          <w:rFonts w:ascii="Arial" w:eastAsia="Calibri" w:hAnsi="Arial" w:cs="Arial"/>
          <w:color w:val="1154CC"/>
          <w:w w:val="105"/>
          <w:sz w:val="20"/>
          <w:szCs w:val="20"/>
          <w:u w:val="single" w:color="1154CC"/>
          <w:lang w:val="es-ES"/>
        </w:rPr>
        <w:t>InDubioProNatura</w:t>
      </w:r>
      <w:r w:rsidR="00805CB0" w:rsidRPr="00F6256D">
        <w:rPr>
          <w:rFonts w:ascii="Arial" w:eastAsia="Calibri" w:hAnsi="Arial" w:cs="Arial"/>
          <w:color w:val="1154CC"/>
          <w:spacing w:val="-28"/>
          <w:w w:val="105"/>
          <w:sz w:val="20"/>
          <w:szCs w:val="20"/>
          <w:lang w:val="es-ES"/>
        </w:rPr>
        <w:t>,</w:t>
      </w:r>
      <w:r w:rsidR="00805CB0" w:rsidRPr="00F6256D">
        <w:rPr>
          <w:rFonts w:ascii="Arial" w:eastAsia="Calibri" w:hAnsi="Arial" w:cs="Arial"/>
          <w:w w:val="105"/>
          <w:sz w:val="20"/>
          <w:szCs w:val="20"/>
          <w:lang w:val="es-ES"/>
        </w:rPr>
        <w:t xml:space="preserve">tal como se define en la </w:t>
      </w:r>
      <w:r w:rsidR="00850A96" w:rsidRPr="00F6256D">
        <w:rPr>
          <w:rFonts w:ascii="Arial" w:hAnsi="Arial" w:cs="Arial"/>
          <w:color w:val="1154CC"/>
          <w:sz w:val="20"/>
          <w:szCs w:val="20"/>
          <w:u w:val="single" w:color="1154CC"/>
          <w:lang w:val="es-ES"/>
        </w:rPr>
        <w:t>Declaración Mundial de la UICN sobre el Estado de Derecho Ambiental</w:t>
      </w:r>
      <w:r w:rsidRPr="00F6256D">
        <w:rPr>
          <w:rFonts w:ascii="Arial" w:eastAsia="Times New Roman" w:hAnsi="Arial" w:cs="Arial"/>
          <w:w w:val="105"/>
          <w:sz w:val="20"/>
          <w:szCs w:val="20"/>
          <w:lang w:val="es-ES"/>
        </w:rPr>
        <w:t>:“</w:t>
      </w:r>
      <w:r w:rsidR="00C35BEF" w:rsidRPr="00F6256D">
        <w:rPr>
          <w:rFonts w:ascii="Arial" w:eastAsia="Times New Roman" w:hAnsi="Arial" w:cs="Arial"/>
          <w:w w:val="105"/>
          <w:sz w:val="20"/>
          <w:szCs w:val="20"/>
          <w:lang w:val="es-ES"/>
        </w:rPr>
        <w:t>En caso de duda, todos los procesos ante tribunales, órganos administrativos y otros tomadores de decisión deberán ser resueltos de manera tal que favorezcan la protección y conservación del medio ambiente, dando preferencia a las alternativas menos perjudiciales. No se emprenderán acciones cuando sus potenciales efectos adversos sean desproporcionados o excesivos en relación con los beneficios derivados de los mismos”</w:t>
      </w:r>
      <w:r w:rsidRPr="00F6256D">
        <w:rPr>
          <w:rFonts w:ascii="Arial" w:eastAsia="Times New Roman" w:hAnsi="Arial" w:cs="Arial"/>
          <w:w w:val="105"/>
          <w:sz w:val="20"/>
          <w:szCs w:val="20"/>
          <w:lang w:val="es-ES"/>
        </w:rPr>
        <w:t>.</w:t>
      </w:r>
    </w:p>
    <w:p w14:paraId="7C87DDA1" w14:textId="77777777" w:rsidR="004949E4" w:rsidRPr="00F6256D" w:rsidRDefault="004949E4" w:rsidP="00493D0E">
      <w:pPr>
        <w:spacing w:before="136" w:after="0" w:line="269" w:lineRule="auto"/>
        <w:rPr>
          <w:rFonts w:ascii="Arial" w:eastAsia="Times New Roman" w:hAnsi="Arial" w:cs="Arial"/>
          <w:sz w:val="20"/>
          <w:szCs w:val="20"/>
          <w:lang w:val="es-ES"/>
        </w:rPr>
      </w:pPr>
    </w:p>
    <w:p w14:paraId="034E5BE8" w14:textId="77777777" w:rsidR="004949E4" w:rsidRPr="00F6256D" w:rsidRDefault="004949E4" w:rsidP="00493D0E">
      <w:pPr>
        <w:spacing w:after="0" w:line="269" w:lineRule="auto"/>
        <w:rPr>
          <w:rFonts w:ascii="Arial" w:eastAsia="Times New Roman" w:hAnsi="Arial" w:cs="Arial"/>
          <w:sz w:val="20"/>
          <w:szCs w:val="20"/>
          <w:lang w:val="es-ES"/>
        </w:rPr>
      </w:pPr>
    </w:p>
    <w:p w14:paraId="702894D7" w14:textId="77777777" w:rsidR="004949E4" w:rsidRPr="00F6256D" w:rsidRDefault="004949E4" w:rsidP="00493D0E">
      <w:pPr>
        <w:pStyle w:val="BodyText"/>
        <w:spacing w:after="0" w:line="269" w:lineRule="auto"/>
        <w:ind w:right="-42"/>
        <w:rPr>
          <w:rFonts w:ascii="Arial" w:eastAsia="Times New Roman" w:hAnsi="Arial" w:cs="Arial"/>
          <w:sz w:val="20"/>
          <w:szCs w:val="20"/>
          <w:lang w:val="es-ES"/>
        </w:rPr>
      </w:pPr>
      <w:r w:rsidRPr="00F6256D">
        <w:rPr>
          <w:rFonts w:ascii="Arial" w:hAnsi="Arial" w:cs="Arial"/>
          <w:sz w:val="20"/>
          <w:szCs w:val="20"/>
          <w:u w:val="single" w:color="000000"/>
          <w:lang w:val="es-ES"/>
        </w:rPr>
        <w:t>Sec</w:t>
      </w:r>
      <w:r w:rsidR="00C35BEF" w:rsidRPr="00F6256D">
        <w:rPr>
          <w:rFonts w:ascii="Arial" w:hAnsi="Arial" w:cs="Arial"/>
          <w:sz w:val="20"/>
          <w:szCs w:val="20"/>
          <w:u w:val="single" w:color="000000"/>
          <w:lang w:val="es-ES"/>
        </w:rPr>
        <w:t xml:space="preserve">ción </w:t>
      </w:r>
      <w:r w:rsidRPr="00F6256D">
        <w:rPr>
          <w:rFonts w:ascii="Arial" w:hAnsi="Arial" w:cs="Arial"/>
          <w:sz w:val="20"/>
          <w:szCs w:val="20"/>
          <w:u w:val="single" w:color="000000"/>
          <w:lang w:val="es-ES"/>
        </w:rPr>
        <w:t xml:space="preserve">F. </w:t>
      </w:r>
      <w:r w:rsidR="00C35BEF" w:rsidRPr="00F6256D">
        <w:rPr>
          <w:rFonts w:ascii="Arial" w:hAnsi="Arial" w:cs="Arial"/>
          <w:sz w:val="20"/>
          <w:szCs w:val="20"/>
          <w:u w:val="single" w:color="000000"/>
          <w:lang w:val="es-ES"/>
        </w:rPr>
        <w:t xml:space="preserve">Consideraciones generales </w:t>
      </w:r>
    </w:p>
    <w:p w14:paraId="5FE2F9D6" w14:textId="77777777" w:rsidR="004949E4" w:rsidRPr="00F6256D" w:rsidRDefault="002779B5" w:rsidP="00493D0E">
      <w:pPr>
        <w:pStyle w:val="ListParagraph"/>
        <w:widowControl w:val="0"/>
        <w:numPr>
          <w:ilvl w:val="0"/>
          <w:numId w:val="2"/>
        </w:numPr>
        <w:tabs>
          <w:tab w:val="left" w:pos="820"/>
        </w:tabs>
        <w:spacing w:before="136" w:after="0" w:line="269" w:lineRule="auto"/>
        <w:ind w:left="816" w:right="244" w:hanging="476"/>
        <w:contextualSpacing w:val="0"/>
        <w:jc w:val="left"/>
        <w:rPr>
          <w:rFonts w:ascii="Arial" w:eastAsia="Times New Roman" w:hAnsi="Arial" w:cs="Arial"/>
          <w:sz w:val="20"/>
          <w:szCs w:val="20"/>
          <w:lang w:val="es-ES"/>
        </w:rPr>
      </w:pPr>
      <w:r w:rsidRPr="00F6256D">
        <w:rPr>
          <w:rFonts w:ascii="Arial" w:hAnsi="Arial" w:cs="Arial"/>
          <w:w w:val="105"/>
          <w:sz w:val="20"/>
          <w:szCs w:val="20"/>
          <w:u w:val="single" w:color="000000"/>
          <w:lang w:val="es-ES"/>
        </w:rPr>
        <w:t xml:space="preserve">Consideraciones generales </w:t>
      </w:r>
      <w:r w:rsidR="008932E4" w:rsidRPr="00F6256D">
        <w:rPr>
          <w:rFonts w:ascii="Arial" w:hAnsi="Arial" w:cs="Arial"/>
          <w:w w:val="105"/>
          <w:sz w:val="20"/>
          <w:szCs w:val="20"/>
          <w:u w:val="single" w:color="000000"/>
          <w:lang w:val="es-ES"/>
        </w:rPr>
        <w:t xml:space="preserve">relativas a </w:t>
      </w:r>
      <w:r w:rsidRPr="00F6256D">
        <w:rPr>
          <w:rFonts w:ascii="Arial" w:hAnsi="Arial" w:cs="Arial"/>
          <w:w w:val="105"/>
          <w:sz w:val="20"/>
          <w:szCs w:val="20"/>
          <w:u w:val="single" w:color="000000"/>
          <w:lang w:val="es-ES"/>
        </w:rPr>
        <w:t>la adopción de decisiones</w:t>
      </w:r>
    </w:p>
    <w:p w14:paraId="21976FB8" w14:textId="77777777" w:rsidR="004949E4" w:rsidRPr="00F6256D" w:rsidRDefault="002779B5" w:rsidP="00493D0E">
      <w:pPr>
        <w:pStyle w:val="BodyText"/>
        <w:spacing w:after="0" w:line="269" w:lineRule="auto"/>
        <w:ind w:left="820" w:right="246"/>
        <w:rPr>
          <w:rFonts w:ascii="Arial" w:hAnsi="Arial" w:cs="Arial"/>
          <w:sz w:val="20"/>
          <w:szCs w:val="20"/>
          <w:lang w:val="es-ES"/>
        </w:rPr>
      </w:pPr>
      <w:r w:rsidRPr="00F6256D">
        <w:rPr>
          <w:rFonts w:ascii="Arial" w:hAnsi="Arial" w:cs="Arial"/>
          <w:sz w:val="20"/>
          <w:szCs w:val="20"/>
          <w:lang w:val="es-ES"/>
        </w:rPr>
        <w:t xml:space="preserve">Véase </w:t>
      </w:r>
      <w:r w:rsidR="004949E4" w:rsidRPr="00F6256D">
        <w:rPr>
          <w:rFonts w:ascii="Arial" w:hAnsi="Arial" w:cs="Arial"/>
          <w:sz w:val="20"/>
          <w:szCs w:val="20"/>
          <w:lang w:val="es-ES"/>
        </w:rPr>
        <w:t>E.Princip</w:t>
      </w:r>
      <w:r w:rsidRPr="00F6256D">
        <w:rPr>
          <w:rFonts w:ascii="Arial" w:hAnsi="Arial" w:cs="Arial"/>
          <w:sz w:val="20"/>
          <w:szCs w:val="20"/>
          <w:lang w:val="es-ES"/>
        </w:rPr>
        <w:t>ios</w:t>
      </w:r>
    </w:p>
    <w:p w14:paraId="49A5ABAD" w14:textId="77777777" w:rsidR="004949E4" w:rsidRPr="00F6256D" w:rsidRDefault="002779B5" w:rsidP="00493D0E">
      <w:pPr>
        <w:pStyle w:val="ListParagraph"/>
        <w:widowControl w:val="0"/>
        <w:numPr>
          <w:ilvl w:val="1"/>
          <w:numId w:val="2"/>
        </w:numPr>
        <w:tabs>
          <w:tab w:val="left" w:pos="820"/>
        </w:tabs>
        <w:spacing w:before="136" w:after="0" w:line="269" w:lineRule="auto"/>
        <w:ind w:left="816" w:right="244" w:hanging="357"/>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lastRenderedPageBreak/>
        <w:t>Convención sobre el Comercio Internacional de Especies Amenazadas de Fauna y Flora Silvestres</w:t>
      </w:r>
      <w:r w:rsidR="004949E4" w:rsidRPr="00F6256D">
        <w:rPr>
          <w:rFonts w:ascii="Arial" w:hAnsi="Arial" w:cs="Arial"/>
          <w:color w:val="1154CC"/>
          <w:sz w:val="20"/>
          <w:szCs w:val="20"/>
          <w:u w:val="single" w:color="1154CC"/>
          <w:lang w:val="es-ES"/>
        </w:rPr>
        <w:t>(CITES)</w:t>
      </w:r>
    </w:p>
    <w:p w14:paraId="73B7F0C6" w14:textId="77777777" w:rsidR="002779B5" w:rsidRPr="009C7854" w:rsidRDefault="002779B5" w:rsidP="00493D0E">
      <w:pPr>
        <w:pStyle w:val="ListParagraph"/>
        <w:widowControl w:val="0"/>
        <w:numPr>
          <w:ilvl w:val="1"/>
          <w:numId w:val="2"/>
        </w:numPr>
        <w:tabs>
          <w:tab w:val="left" w:pos="820"/>
        </w:tabs>
        <w:spacing w:after="0" w:line="269" w:lineRule="auto"/>
        <w:ind w:right="140"/>
        <w:contextualSpacing w:val="0"/>
        <w:rPr>
          <w:rFonts w:ascii="Arial" w:eastAsia="Calibri" w:hAnsi="Arial" w:cs="Arial"/>
          <w:color w:val="1154CC"/>
          <w:sz w:val="20"/>
          <w:szCs w:val="20"/>
          <w:lang w:val="es-ES"/>
        </w:rPr>
      </w:pPr>
      <w:r w:rsidRPr="00F6256D">
        <w:rPr>
          <w:rFonts w:ascii="Arial" w:hAnsi="Arial" w:cs="Arial"/>
          <w:color w:val="1154CC"/>
          <w:sz w:val="20"/>
          <w:szCs w:val="20"/>
          <w:u w:val="single" w:color="1154CC"/>
          <w:lang w:val="es-ES"/>
        </w:rPr>
        <w:t>Protocolo de Nagoya-Kuala Lumpur sobre Responsabilidad y Compensación Suplementario al Protocolo de Cartagena sobre Seguridad de la Biotecnología</w:t>
      </w:r>
    </w:p>
    <w:p w14:paraId="729CCF77" w14:textId="77777777" w:rsidR="009C7854" w:rsidRPr="009C7854" w:rsidRDefault="009C7854" w:rsidP="00493D0E">
      <w:pPr>
        <w:widowControl w:val="0"/>
        <w:tabs>
          <w:tab w:val="left" w:pos="820"/>
        </w:tabs>
        <w:spacing w:after="0" w:line="269" w:lineRule="auto"/>
        <w:ind w:right="140"/>
        <w:rPr>
          <w:rFonts w:ascii="Arial" w:eastAsia="Calibri" w:hAnsi="Arial" w:cs="Arial"/>
          <w:color w:val="1154CC"/>
          <w:sz w:val="20"/>
          <w:szCs w:val="20"/>
          <w:lang w:val="es-ES"/>
        </w:rPr>
      </w:pPr>
    </w:p>
    <w:p w14:paraId="04D00C09" w14:textId="77777777" w:rsidR="004949E4" w:rsidRPr="00F6256D" w:rsidRDefault="004949E4" w:rsidP="00493D0E">
      <w:pPr>
        <w:spacing w:after="0" w:line="269" w:lineRule="auto"/>
        <w:rPr>
          <w:rFonts w:ascii="Arial" w:eastAsia="Calibri" w:hAnsi="Arial" w:cs="Arial"/>
          <w:sz w:val="20"/>
          <w:szCs w:val="20"/>
          <w:lang w:val="es-ES"/>
        </w:rPr>
      </w:pPr>
    </w:p>
    <w:p w14:paraId="3C6A55DD" w14:textId="77777777" w:rsidR="004949E4" w:rsidRPr="009C7854" w:rsidRDefault="00130F43" w:rsidP="00493D0E">
      <w:pPr>
        <w:pStyle w:val="ListParagraph"/>
        <w:widowControl w:val="0"/>
        <w:numPr>
          <w:ilvl w:val="0"/>
          <w:numId w:val="2"/>
        </w:numPr>
        <w:tabs>
          <w:tab w:val="left" w:pos="820"/>
        </w:tabs>
        <w:spacing w:after="0" w:line="269" w:lineRule="auto"/>
        <w:ind w:right="246" w:hanging="536"/>
        <w:contextualSpacing w:val="0"/>
        <w:jc w:val="left"/>
        <w:rPr>
          <w:rFonts w:ascii="Arial" w:eastAsia="Times New Roman" w:hAnsi="Arial" w:cs="Arial"/>
          <w:sz w:val="20"/>
          <w:szCs w:val="20"/>
          <w:lang w:val="es-ES"/>
        </w:rPr>
      </w:pPr>
      <w:r w:rsidRPr="00F6256D">
        <w:rPr>
          <w:rFonts w:ascii="Arial" w:hAnsi="Arial" w:cs="Arial"/>
          <w:w w:val="105"/>
          <w:sz w:val="20"/>
          <w:szCs w:val="20"/>
          <w:u w:val="single" w:color="000000"/>
          <w:lang w:val="es-ES"/>
        </w:rPr>
        <w:t xml:space="preserve">Consideraciones generales </w:t>
      </w:r>
      <w:r w:rsidR="00F45250" w:rsidRPr="00F6256D">
        <w:rPr>
          <w:rFonts w:ascii="Arial" w:hAnsi="Arial" w:cs="Arial"/>
          <w:w w:val="105"/>
          <w:sz w:val="20"/>
          <w:szCs w:val="20"/>
          <w:u w:val="single" w:color="000000"/>
          <w:lang w:val="es-ES"/>
        </w:rPr>
        <w:t xml:space="preserve">relativas a </w:t>
      </w:r>
      <w:r w:rsidRPr="00F6256D">
        <w:rPr>
          <w:rFonts w:ascii="Arial" w:hAnsi="Arial" w:cs="Arial"/>
          <w:w w:val="105"/>
          <w:sz w:val="20"/>
          <w:szCs w:val="20"/>
          <w:u w:val="single" w:color="000000"/>
          <w:lang w:val="es-ES"/>
        </w:rPr>
        <w:t>la evaluación de riesgos y beneficios para la adopción de decisiones</w:t>
      </w:r>
      <w:r w:rsidRPr="009C7854">
        <w:rPr>
          <w:rFonts w:ascii="Arial" w:hAnsi="Arial" w:cs="Arial"/>
          <w:sz w:val="20"/>
          <w:szCs w:val="20"/>
          <w:lang w:val="es-ES"/>
        </w:rPr>
        <w:br/>
        <w:t xml:space="preserve">Véase </w:t>
      </w:r>
      <w:r w:rsidR="004949E4" w:rsidRPr="009C7854">
        <w:rPr>
          <w:rFonts w:ascii="Arial" w:hAnsi="Arial" w:cs="Arial"/>
          <w:sz w:val="20"/>
          <w:szCs w:val="20"/>
          <w:lang w:val="es-ES"/>
        </w:rPr>
        <w:t>E.Princi</w:t>
      </w:r>
      <w:r w:rsidRPr="009C7854">
        <w:rPr>
          <w:rFonts w:ascii="Arial" w:hAnsi="Arial" w:cs="Arial"/>
          <w:sz w:val="20"/>
          <w:szCs w:val="20"/>
          <w:lang w:val="es-ES"/>
        </w:rPr>
        <w:t>pios</w:t>
      </w:r>
    </w:p>
    <w:p w14:paraId="566CD9A6" w14:textId="77777777" w:rsidR="009C7854" w:rsidRPr="009C7854" w:rsidRDefault="009C7854" w:rsidP="00493D0E">
      <w:pPr>
        <w:pStyle w:val="ListParagraph"/>
        <w:widowControl w:val="0"/>
        <w:tabs>
          <w:tab w:val="left" w:pos="820"/>
        </w:tabs>
        <w:spacing w:after="0" w:line="269" w:lineRule="auto"/>
        <w:ind w:left="820" w:right="246"/>
        <w:contextualSpacing w:val="0"/>
        <w:rPr>
          <w:rFonts w:ascii="Arial" w:eastAsia="Times New Roman" w:hAnsi="Arial" w:cs="Arial"/>
          <w:sz w:val="20"/>
          <w:szCs w:val="20"/>
          <w:lang w:val="es-ES"/>
        </w:rPr>
      </w:pPr>
    </w:p>
    <w:p w14:paraId="28E69165" w14:textId="77777777" w:rsidR="004949E4" w:rsidRPr="00F6256D" w:rsidRDefault="004949E4" w:rsidP="00493D0E">
      <w:pPr>
        <w:spacing w:after="0" w:line="269" w:lineRule="auto"/>
        <w:rPr>
          <w:rFonts w:ascii="Arial" w:eastAsia="Calibri" w:hAnsi="Arial" w:cs="Arial"/>
          <w:sz w:val="20"/>
          <w:szCs w:val="20"/>
          <w:lang w:val="es-ES"/>
        </w:rPr>
      </w:pPr>
    </w:p>
    <w:p w14:paraId="30648C3C" w14:textId="77777777" w:rsidR="004949E4" w:rsidRPr="00F6256D" w:rsidRDefault="00130F43" w:rsidP="00493D0E">
      <w:pPr>
        <w:pStyle w:val="BodyText"/>
        <w:spacing w:after="0" w:line="269" w:lineRule="auto"/>
        <w:ind w:left="820" w:right="246"/>
        <w:rPr>
          <w:rFonts w:ascii="Arial" w:hAnsi="Arial" w:cs="Arial"/>
          <w:sz w:val="20"/>
          <w:szCs w:val="20"/>
          <w:lang w:val="es-ES"/>
        </w:rPr>
      </w:pPr>
      <w:r w:rsidRPr="00F6256D">
        <w:rPr>
          <w:rFonts w:ascii="Arial" w:hAnsi="Arial" w:cs="Arial"/>
          <w:sz w:val="20"/>
          <w:szCs w:val="20"/>
          <w:u w:val="single" w:color="000000"/>
          <w:lang w:val="es-ES"/>
        </w:rPr>
        <w:t>Enfoques participativos</w:t>
      </w:r>
    </w:p>
    <w:p w14:paraId="1C64AAA6" w14:textId="77777777" w:rsidR="004949E4" w:rsidRPr="00F6256D" w:rsidRDefault="004949E4" w:rsidP="00493D0E">
      <w:pPr>
        <w:pStyle w:val="ListParagraph"/>
        <w:widowControl w:val="0"/>
        <w:numPr>
          <w:ilvl w:val="1"/>
          <w:numId w:val="2"/>
        </w:numPr>
        <w:tabs>
          <w:tab w:val="left" w:pos="820"/>
        </w:tabs>
        <w:spacing w:before="136" w:after="0" w:line="269" w:lineRule="auto"/>
        <w:ind w:left="816" w:right="210" w:hanging="357"/>
        <w:contextualSpacing w:val="0"/>
        <w:rPr>
          <w:rFonts w:ascii="Arial" w:eastAsia="Calibri" w:hAnsi="Arial" w:cs="Arial"/>
          <w:sz w:val="20"/>
          <w:szCs w:val="20"/>
          <w:lang w:val="es-ES"/>
        </w:rPr>
      </w:pPr>
      <w:r w:rsidRPr="00F6256D">
        <w:rPr>
          <w:rFonts w:ascii="Arial" w:hAnsi="Arial" w:cs="Arial"/>
          <w:sz w:val="20"/>
          <w:szCs w:val="20"/>
          <w:lang w:val="es-ES"/>
        </w:rPr>
        <w:t>* O</w:t>
      </w:r>
      <w:r w:rsidR="00130F43" w:rsidRPr="00F6256D">
        <w:rPr>
          <w:rFonts w:ascii="Arial" w:hAnsi="Arial" w:cs="Arial"/>
          <w:sz w:val="20"/>
          <w:szCs w:val="20"/>
          <w:lang w:val="es-ES"/>
        </w:rPr>
        <w:t>CDE</w:t>
      </w:r>
      <w:r w:rsidRPr="00F6256D">
        <w:rPr>
          <w:rFonts w:ascii="Arial" w:hAnsi="Arial" w:cs="Arial"/>
          <w:sz w:val="20"/>
          <w:szCs w:val="20"/>
          <w:lang w:val="es-ES"/>
        </w:rPr>
        <w:t xml:space="preserve"> 2020</w:t>
      </w:r>
      <w:r w:rsidR="00130F43" w:rsidRPr="00F6256D">
        <w:rPr>
          <w:rFonts w:ascii="Arial" w:hAnsi="Arial" w:cs="Arial"/>
          <w:color w:val="1154CC"/>
          <w:sz w:val="20"/>
          <w:szCs w:val="20"/>
          <w:u w:val="single" w:color="1154CC"/>
          <w:lang w:val="es-ES"/>
        </w:rPr>
        <w:t xml:space="preserve"> Participación ciudadana innovadora y nuevas instituciones democráticas: La ola deliberativa</w:t>
      </w:r>
    </w:p>
    <w:p w14:paraId="5CF35568" w14:textId="77777777" w:rsidR="004949E4" w:rsidRPr="00F6256D" w:rsidRDefault="004949E4" w:rsidP="00493D0E">
      <w:pPr>
        <w:spacing w:after="0" w:line="269" w:lineRule="auto"/>
        <w:rPr>
          <w:rFonts w:ascii="Arial" w:eastAsia="Calibri" w:hAnsi="Arial" w:cs="Arial"/>
          <w:sz w:val="20"/>
          <w:szCs w:val="20"/>
          <w:lang w:val="es-ES"/>
        </w:rPr>
      </w:pPr>
    </w:p>
    <w:p w14:paraId="7E204BF9" w14:textId="77777777" w:rsidR="004949E4" w:rsidRPr="00F6256D" w:rsidRDefault="00130F43" w:rsidP="00493D0E">
      <w:pPr>
        <w:pStyle w:val="ListParagraph"/>
        <w:widowControl w:val="0"/>
        <w:numPr>
          <w:ilvl w:val="0"/>
          <w:numId w:val="2"/>
        </w:numPr>
        <w:tabs>
          <w:tab w:val="left" w:pos="820"/>
        </w:tabs>
        <w:spacing w:after="0" w:line="269" w:lineRule="auto"/>
        <w:ind w:right="246" w:hanging="596"/>
        <w:contextualSpacing w:val="0"/>
        <w:jc w:val="left"/>
        <w:rPr>
          <w:rFonts w:ascii="Arial" w:eastAsia="Times New Roman" w:hAnsi="Arial" w:cs="Arial"/>
          <w:sz w:val="20"/>
          <w:szCs w:val="20"/>
          <w:lang w:val="es-ES"/>
        </w:rPr>
      </w:pPr>
      <w:r w:rsidRPr="00F6256D">
        <w:rPr>
          <w:rFonts w:ascii="Arial" w:hAnsi="Arial" w:cs="Arial"/>
          <w:w w:val="105"/>
          <w:sz w:val="20"/>
          <w:szCs w:val="20"/>
          <w:u w:val="single" w:color="000000"/>
          <w:lang w:val="es-ES"/>
        </w:rPr>
        <w:t>Consideraciones generales</w:t>
      </w:r>
      <w:r w:rsidR="00F45250" w:rsidRPr="00F6256D">
        <w:rPr>
          <w:rFonts w:ascii="Arial" w:hAnsi="Arial" w:cs="Arial"/>
          <w:w w:val="105"/>
          <w:sz w:val="20"/>
          <w:szCs w:val="20"/>
          <w:u w:val="single" w:color="000000"/>
          <w:lang w:val="es-ES"/>
        </w:rPr>
        <w:t xml:space="preserve"> relativas a </w:t>
      </w:r>
      <w:r w:rsidRPr="00F6256D">
        <w:rPr>
          <w:rFonts w:ascii="Arial" w:hAnsi="Arial" w:cs="Arial"/>
          <w:w w:val="105"/>
          <w:sz w:val="20"/>
          <w:szCs w:val="20"/>
          <w:u w:val="single" w:color="000000"/>
          <w:lang w:val="es-ES"/>
        </w:rPr>
        <w:t>la participación y el consentimiento libre, previo e informado</w:t>
      </w:r>
    </w:p>
    <w:p w14:paraId="380F7D74" w14:textId="77777777" w:rsidR="004949E4" w:rsidRPr="00F6256D" w:rsidRDefault="00130F43" w:rsidP="00493D0E">
      <w:pPr>
        <w:pStyle w:val="BodyText"/>
        <w:spacing w:after="0" w:line="269" w:lineRule="auto"/>
        <w:ind w:left="819" w:right="246"/>
        <w:rPr>
          <w:rFonts w:ascii="Arial" w:hAnsi="Arial" w:cs="Arial"/>
          <w:sz w:val="20"/>
          <w:szCs w:val="20"/>
          <w:lang w:val="es-ES"/>
        </w:rPr>
      </w:pPr>
      <w:r w:rsidRPr="00F6256D">
        <w:rPr>
          <w:rFonts w:ascii="Arial" w:hAnsi="Arial" w:cs="Arial"/>
          <w:sz w:val="20"/>
          <w:szCs w:val="20"/>
          <w:lang w:val="es-ES"/>
        </w:rPr>
        <w:t xml:space="preserve">Véase </w:t>
      </w:r>
      <w:r w:rsidR="004949E4" w:rsidRPr="00F6256D">
        <w:rPr>
          <w:rFonts w:ascii="Arial" w:hAnsi="Arial" w:cs="Arial"/>
          <w:sz w:val="20"/>
          <w:szCs w:val="20"/>
          <w:lang w:val="es-ES"/>
        </w:rPr>
        <w:t>E.Princip</w:t>
      </w:r>
      <w:r w:rsidRPr="00F6256D">
        <w:rPr>
          <w:rFonts w:ascii="Arial" w:hAnsi="Arial" w:cs="Arial"/>
          <w:sz w:val="20"/>
          <w:szCs w:val="20"/>
          <w:lang w:val="es-ES"/>
        </w:rPr>
        <w:t>ios</w:t>
      </w:r>
    </w:p>
    <w:p w14:paraId="454C977E" w14:textId="77777777" w:rsidR="004949E4" w:rsidRPr="00F6256D" w:rsidRDefault="00130F43" w:rsidP="00493D0E">
      <w:pPr>
        <w:pStyle w:val="BodyText"/>
        <w:spacing w:before="136" w:after="0" w:line="269" w:lineRule="auto"/>
        <w:ind w:left="805" w:right="244"/>
        <w:rPr>
          <w:rFonts w:ascii="Arial" w:hAnsi="Arial" w:cs="Arial"/>
          <w:sz w:val="20"/>
          <w:szCs w:val="20"/>
          <w:lang w:val="es-ES"/>
        </w:rPr>
      </w:pPr>
      <w:r w:rsidRPr="00F6256D">
        <w:rPr>
          <w:rFonts w:ascii="Arial" w:hAnsi="Arial" w:cs="Arial"/>
          <w:sz w:val="20"/>
          <w:szCs w:val="20"/>
          <w:u w:val="single" w:color="000000"/>
          <w:lang w:val="es-ES"/>
        </w:rPr>
        <w:t>Consentimiento libre, previo e informado</w:t>
      </w:r>
    </w:p>
    <w:p w14:paraId="265C9A23" w14:textId="77777777" w:rsidR="00130F43" w:rsidRPr="00F6256D" w:rsidRDefault="00130F43" w:rsidP="00493D0E">
      <w:pPr>
        <w:pStyle w:val="ListParagraph"/>
        <w:widowControl w:val="0"/>
        <w:numPr>
          <w:ilvl w:val="1"/>
          <w:numId w:val="2"/>
        </w:numPr>
        <w:tabs>
          <w:tab w:val="left" w:pos="820"/>
        </w:tabs>
        <w:spacing w:before="136" w:after="0" w:line="269" w:lineRule="auto"/>
        <w:ind w:left="816" w:right="244" w:hanging="357"/>
        <w:contextualSpacing w:val="0"/>
        <w:rPr>
          <w:rFonts w:ascii="Arial" w:eastAsia="Calibri" w:hAnsi="Arial" w:cs="Arial"/>
          <w:sz w:val="20"/>
          <w:szCs w:val="20"/>
          <w:lang w:val="es-ES"/>
        </w:rPr>
      </w:pPr>
      <w:r w:rsidRPr="00F6256D">
        <w:rPr>
          <w:rFonts w:ascii="Arial" w:hAnsi="Arial" w:cs="Arial"/>
          <w:sz w:val="20"/>
          <w:szCs w:val="20"/>
          <w:lang w:val="es-ES"/>
        </w:rPr>
        <w:t xml:space="preserve">CLPI, Declaración de las Naciones Unidas sobre los Derechos de los Pueblos Indígenas (DNUDPI) – </w:t>
      </w:r>
      <w:r w:rsidRPr="00F6256D">
        <w:rPr>
          <w:rFonts w:ascii="Arial" w:hAnsi="Arial" w:cs="Arial"/>
          <w:color w:val="1154CC"/>
          <w:sz w:val="20"/>
          <w:szCs w:val="20"/>
          <w:u w:val="single" w:color="1154CC"/>
          <w:lang w:val="es-ES"/>
        </w:rPr>
        <w:t>Artículo 19</w:t>
      </w:r>
    </w:p>
    <w:p w14:paraId="4991F0A1" w14:textId="77777777" w:rsidR="00E53618" w:rsidRPr="00F6256D" w:rsidRDefault="008F4E8B" w:rsidP="00493D0E">
      <w:pPr>
        <w:pStyle w:val="ListParagraph"/>
        <w:widowControl w:val="0"/>
        <w:numPr>
          <w:ilvl w:val="1"/>
          <w:numId w:val="2"/>
        </w:numPr>
        <w:tabs>
          <w:tab w:val="left" w:pos="820"/>
        </w:tabs>
        <w:spacing w:after="0" w:line="269" w:lineRule="auto"/>
        <w:ind w:right="158"/>
        <w:contextualSpacing w:val="0"/>
        <w:rPr>
          <w:rFonts w:ascii="Arial" w:eastAsia="Calibri" w:hAnsi="Arial" w:cs="Arial"/>
          <w:sz w:val="20"/>
          <w:szCs w:val="20"/>
          <w:lang w:val="es-ES"/>
        </w:rPr>
      </w:pPr>
      <w:r w:rsidRPr="00F6256D">
        <w:rPr>
          <w:rFonts w:ascii="Arial" w:eastAsia="Calibri" w:hAnsi="Arial" w:cs="Arial"/>
          <w:w w:val="105"/>
          <w:sz w:val="20"/>
          <w:szCs w:val="20"/>
          <w:lang w:val="es-ES"/>
        </w:rPr>
        <w:t>Convenio sobre la Diversidad Biológica</w:t>
      </w:r>
      <w:r w:rsidR="00130F43" w:rsidRPr="00F6256D">
        <w:rPr>
          <w:rFonts w:ascii="Arial" w:eastAsia="Calibri" w:hAnsi="Arial" w:cs="Arial"/>
          <w:w w:val="105"/>
          <w:sz w:val="20"/>
          <w:szCs w:val="20"/>
          <w:lang w:val="es-ES"/>
        </w:rPr>
        <w:t>,</w:t>
      </w:r>
      <w:r w:rsidR="004949E4" w:rsidRPr="00F6256D">
        <w:rPr>
          <w:rFonts w:ascii="Arial" w:eastAsia="Calibri" w:hAnsi="Arial" w:cs="Arial"/>
          <w:w w:val="105"/>
          <w:sz w:val="20"/>
          <w:szCs w:val="20"/>
          <w:lang w:val="es-ES"/>
        </w:rPr>
        <w:t>Art</w:t>
      </w:r>
      <w:r w:rsidR="00130F43" w:rsidRPr="00F6256D">
        <w:rPr>
          <w:rFonts w:ascii="Arial" w:eastAsia="Calibri" w:hAnsi="Arial" w:cs="Arial"/>
          <w:w w:val="105"/>
          <w:sz w:val="20"/>
          <w:szCs w:val="20"/>
          <w:lang w:val="es-ES"/>
        </w:rPr>
        <w:t>ículo</w:t>
      </w:r>
      <w:r w:rsidR="004949E4" w:rsidRPr="00F6256D">
        <w:rPr>
          <w:rFonts w:ascii="Arial" w:eastAsia="Calibri" w:hAnsi="Arial" w:cs="Arial"/>
          <w:color w:val="1154CC"/>
          <w:w w:val="105"/>
          <w:sz w:val="20"/>
          <w:szCs w:val="20"/>
          <w:u w:val="single" w:color="1154CC"/>
          <w:lang w:val="es-ES"/>
        </w:rPr>
        <w:t>8</w:t>
      </w:r>
      <w:r w:rsidR="00130F43" w:rsidRPr="00F6256D">
        <w:rPr>
          <w:rFonts w:ascii="Arial" w:eastAsia="Calibri" w:hAnsi="Arial" w:cs="Arial"/>
          <w:color w:val="1154CC"/>
          <w:w w:val="105"/>
          <w:sz w:val="20"/>
          <w:szCs w:val="20"/>
          <w:u w:val="single" w:color="1154CC"/>
          <w:lang w:val="es-ES"/>
        </w:rPr>
        <w:t> </w:t>
      </w:r>
      <w:r w:rsidR="004949E4" w:rsidRPr="00F6256D">
        <w:rPr>
          <w:rFonts w:ascii="Arial" w:eastAsia="Calibri" w:hAnsi="Arial" w:cs="Arial"/>
          <w:color w:val="1154CC"/>
          <w:w w:val="105"/>
          <w:sz w:val="20"/>
          <w:szCs w:val="20"/>
          <w:u w:val="single" w:color="1154CC"/>
          <w:lang w:val="es-ES"/>
        </w:rPr>
        <w:t>j)</w:t>
      </w:r>
      <w:r w:rsidR="004949E4" w:rsidRPr="00F6256D">
        <w:rPr>
          <w:rFonts w:ascii="Arial" w:eastAsia="Calibri" w:hAnsi="Arial" w:cs="Arial"/>
          <w:w w:val="105"/>
          <w:sz w:val="20"/>
          <w:szCs w:val="20"/>
          <w:lang w:val="es-ES"/>
        </w:rPr>
        <w:t>-</w:t>
      </w:r>
      <w:r w:rsidR="00E53618" w:rsidRPr="00F6256D">
        <w:rPr>
          <w:rFonts w:ascii="Arial" w:eastAsia="Calibri" w:hAnsi="Arial" w:cs="Arial"/>
          <w:w w:val="105"/>
          <w:sz w:val="20"/>
          <w:szCs w:val="20"/>
          <w:lang w:val="es-ES"/>
        </w:rPr>
        <w:t>Conocimientos, innovaciones y prácticas tradicionales, y decisiones y trabajos posteriores.“Con arreglo a la legislación nacional, respetará, preservará y mantendrá los conocimientos, las innovaciones y las prácticas de las comunidades indígenas y locales que entrañen estilos tradicionales de vida pertinentes para la conservación y la utilización sostenible de la diversidad biológica y promoverá su aplicación más amplia con la aprobación y participación de quienes posean esos conocimientos, innovaciones y prácticas, y fomentará que los beneficios derivados de la utilización de esos conocimientos, innovaciones y prácticas se compartan equitativamente”.</w:t>
      </w:r>
    </w:p>
    <w:p w14:paraId="7EC92800" w14:textId="77777777" w:rsidR="004949E4" w:rsidRPr="00F6256D" w:rsidRDefault="00E53618" w:rsidP="00493D0E">
      <w:pPr>
        <w:pStyle w:val="ListParagraph"/>
        <w:widowControl w:val="0"/>
        <w:numPr>
          <w:ilvl w:val="1"/>
          <w:numId w:val="2"/>
        </w:numPr>
        <w:tabs>
          <w:tab w:val="left" w:pos="820"/>
        </w:tabs>
        <w:spacing w:after="0" w:line="269" w:lineRule="auto"/>
        <w:ind w:left="816" w:right="527" w:hanging="357"/>
        <w:contextualSpacing w:val="0"/>
        <w:rPr>
          <w:rFonts w:ascii="Arial" w:eastAsia="Calibri" w:hAnsi="Arial" w:cs="Arial"/>
          <w:sz w:val="20"/>
          <w:szCs w:val="20"/>
          <w:lang w:val="es-ES"/>
        </w:rPr>
      </w:pPr>
      <w:r w:rsidRPr="00F6256D">
        <w:rPr>
          <w:rFonts w:ascii="Arial" w:hAnsi="Arial" w:cs="Arial"/>
          <w:sz w:val="20"/>
          <w:szCs w:val="20"/>
          <w:lang w:val="es-ES"/>
        </w:rPr>
        <w:t xml:space="preserve">Declaración de las Naciones Unidas sobre los Derechos de los Campesinos y de Otras Personas que Trabajan en Zonas Rurales </w:t>
      </w:r>
      <w:r w:rsidR="004949E4" w:rsidRPr="00F6256D">
        <w:rPr>
          <w:rFonts w:ascii="Arial" w:hAnsi="Arial" w:cs="Arial"/>
          <w:sz w:val="20"/>
          <w:szCs w:val="20"/>
          <w:lang w:val="es-ES"/>
        </w:rPr>
        <w:t>(</w:t>
      </w:r>
      <w:r w:rsidR="004949E4" w:rsidRPr="00F6256D">
        <w:rPr>
          <w:rFonts w:ascii="Arial" w:hAnsi="Arial" w:cs="Arial"/>
          <w:color w:val="1154CC"/>
          <w:sz w:val="20"/>
          <w:szCs w:val="20"/>
          <w:u w:val="single" w:color="1154CC"/>
          <w:lang w:val="es-ES"/>
        </w:rPr>
        <w:t>UNDROP</w:t>
      </w:r>
      <w:r w:rsidR="004949E4" w:rsidRPr="00F6256D">
        <w:rPr>
          <w:rFonts w:ascii="Arial" w:hAnsi="Arial" w:cs="Arial"/>
          <w:sz w:val="20"/>
          <w:szCs w:val="20"/>
          <w:lang w:val="es-ES"/>
        </w:rPr>
        <w:t>)</w:t>
      </w:r>
    </w:p>
    <w:p w14:paraId="06108E33" w14:textId="77777777" w:rsidR="00AD7411" w:rsidRPr="00F6256D" w:rsidRDefault="00AD7411" w:rsidP="00493D0E">
      <w:pPr>
        <w:pStyle w:val="ListParagraph"/>
        <w:widowControl w:val="0"/>
        <w:tabs>
          <w:tab w:val="left" w:pos="820"/>
        </w:tabs>
        <w:spacing w:after="0" w:line="269" w:lineRule="auto"/>
        <w:ind w:left="822" w:right="527"/>
        <w:contextualSpacing w:val="0"/>
        <w:rPr>
          <w:rFonts w:ascii="Arial" w:eastAsia="Calibri" w:hAnsi="Arial" w:cs="Arial"/>
          <w:sz w:val="20"/>
          <w:szCs w:val="20"/>
          <w:lang w:val="es-ES"/>
        </w:rPr>
      </w:pPr>
    </w:p>
    <w:p w14:paraId="442BFA4B" w14:textId="77777777" w:rsidR="004949E4" w:rsidRPr="00F6256D" w:rsidRDefault="00D57690" w:rsidP="00493D0E">
      <w:pPr>
        <w:pStyle w:val="ListParagraph"/>
        <w:widowControl w:val="0"/>
        <w:numPr>
          <w:ilvl w:val="0"/>
          <w:numId w:val="2"/>
        </w:numPr>
        <w:tabs>
          <w:tab w:val="left" w:pos="720"/>
        </w:tabs>
        <w:spacing w:after="0" w:line="269" w:lineRule="auto"/>
        <w:ind w:left="720" w:right="730" w:hanging="608"/>
        <w:contextualSpacing w:val="0"/>
        <w:jc w:val="left"/>
        <w:rPr>
          <w:rFonts w:ascii="Arial" w:eastAsia="Times New Roman" w:hAnsi="Arial" w:cs="Arial"/>
          <w:sz w:val="20"/>
          <w:szCs w:val="20"/>
          <w:lang w:val="es-ES"/>
        </w:rPr>
      </w:pPr>
      <w:r w:rsidRPr="00F6256D">
        <w:rPr>
          <w:rFonts w:ascii="Arial" w:hAnsi="Arial" w:cs="Arial"/>
          <w:w w:val="105"/>
          <w:sz w:val="20"/>
          <w:szCs w:val="20"/>
          <w:u w:val="single" w:color="000000"/>
          <w:lang w:val="es-ES"/>
        </w:rPr>
        <w:t xml:space="preserve">Consideraciones generales </w:t>
      </w:r>
      <w:r w:rsidR="008932E4" w:rsidRPr="00F6256D">
        <w:rPr>
          <w:rFonts w:ascii="Arial" w:hAnsi="Arial" w:cs="Arial"/>
          <w:w w:val="105"/>
          <w:sz w:val="20"/>
          <w:szCs w:val="20"/>
          <w:u w:val="single" w:color="000000"/>
          <w:lang w:val="es-ES"/>
        </w:rPr>
        <w:t xml:space="preserve">relativas a </w:t>
      </w:r>
      <w:r w:rsidRPr="00F6256D">
        <w:rPr>
          <w:rFonts w:ascii="Arial" w:hAnsi="Arial" w:cs="Arial"/>
          <w:w w:val="105"/>
          <w:sz w:val="20"/>
          <w:szCs w:val="20"/>
          <w:u w:val="single" w:color="000000"/>
          <w:lang w:val="es-ES"/>
        </w:rPr>
        <w:t>la participación justa y equitativa en los beneficios</w:t>
      </w:r>
    </w:p>
    <w:p w14:paraId="662DD8D3" w14:textId="77777777" w:rsidR="004949E4" w:rsidRPr="00F6256D" w:rsidRDefault="008F4E8B" w:rsidP="00493D0E">
      <w:pPr>
        <w:pStyle w:val="ListParagraph"/>
        <w:widowControl w:val="0"/>
        <w:numPr>
          <w:ilvl w:val="0"/>
          <w:numId w:val="1"/>
        </w:numPr>
        <w:tabs>
          <w:tab w:val="left" w:pos="720"/>
        </w:tabs>
        <w:spacing w:after="0" w:line="269" w:lineRule="auto"/>
        <w:ind w:right="730"/>
        <w:contextualSpacing w:val="0"/>
        <w:rPr>
          <w:rFonts w:ascii="Arial" w:eastAsia="Calibri" w:hAnsi="Arial" w:cs="Arial"/>
          <w:sz w:val="20"/>
          <w:szCs w:val="20"/>
          <w:lang w:val="es-ES"/>
        </w:rPr>
      </w:pPr>
      <w:r w:rsidRPr="00F6256D">
        <w:rPr>
          <w:rFonts w:ascii="Arial" w:hAnsi="Arial" w:cs="Arial"/>
          <w:sz w:val="20"/>
          <w:szCs w:val="20"/>
          <w:lang w:val="es-ES"/>
        </w:rPr>
        <w:t>Convenio sobre la Diversidad Biológica</w:t>
      </w:r>
      <w:r w:rsidR="00D57690" w:rsidRPr="00F6256D">
        <w:rPr>
          <w:rFonts w:ascii="Arial" w:hAnsi="Arial" w:cs="Arial"/>
          <w:sz w:val="20"/>
          <w:szCs w:val="20"/>
          <w:lang w:val="es-ES"/>
        </w:rPr>
        <w:t>–</w:t>
      </w:r>
      <w:r w:rsidR="004949E4" w:rsidRPr="00F6256D">
        <w:rPr>
          <w:rFonts w:ascii="Arial" w:hAnsi="Arial" w:cs="Arial"/>
          <w:color w:val="1154CC"/>
          <w:sz w:val="20"/>
          <w:szCs w:val="20"/>
          <w:u w:val="single" w:color="1154CC"/>
          <w:lang w:val="es-ES"/>
        </w:rPr>
        <w:t>Art</w:t>
      </w:r>
      <w:r w:rsidR="00D57690" w:rsidRPr="00F6256D">
        <w:rPr>
          <w:rFonts w:ascii="Arial" w:hAnsi="Arial" w:cs="Arial"/>
          <w:color w:val="1154CC"/>
          <w:sz w:val="20"/>
          <w:szCs w:val="20"/>
          <w:u w:val="single" w:color="1154CC"/>
          <w:lang w:val="es-ES"/>
        </w:rPr>
        <w:t xml:space="preserve">ículo </w:t>
      </w:r>
      <w:r w:rsidR="004949E4" w:rsidRPr="00F6256D">
        <w:rPr>
          <w:rFonts w:ascii="Arial" w:hAnsi="Arial" w:cs="Arial"/>
          <w:color w:val="1154CC"/>
          <w:sz w:val="20"/>
          <w:szCs w:val="20"/>
          <w:u w:val="single" w:color="1154CC"/>
          <w:lang w:val="es-ES"/>
        </w:rPr>
        <w:t xml:space="preserve">15 </w:t>
      </w:r>
      <w:r w:rsidR="00D57690" w:rsidRPr="00F6256D">
        <w:rPr>
          <w:rFonts w:ascii="Arial" w:hAnsi="Arial" w:cs="Arial"/>
          <w:sz w:val="20"/>
          <w:szCs w:val="20"/>
          <w:lang w:val="es-ES"/>
        </w:rPr>
        <w:t>–</w:t>
      </w:r>
      <w:r w:rsidR="004949E4" w:rsidRPr="00F6256D">
        <w:rPr>
          <w:rFonts w:ascii="Arial" w:hAnsi="Arial" w:cs="Arial"/>
          <w:sz w:val="20"/>
          <w:szCs w:val="20"/>
          <w:lang w:val="es-ES"/>
        </w:rPr>
        <w:t xml:space="preserve"> Acces</w:t>
      </w:r>
      <w:r w:rsidR="00D57690" w:rsidRPr="00F6256D">
        <w:rPr>
          <w:rFonts w:ascii="Arial" w:hAnsi="Arial" w:cs="Arial"/>
          <w:sz w:val="20"/>
          <w:szCs w:val="20"/>
          <w:lang w:val="es-ES"/>
        </w:rPr>
        <w:t>o a los recursos genéticos</w:t>
      </w:r>
    </w:p>
    <w:p w14:paraId="07E3FEBB" w14:textId="77777777" w:rsidR="004949E4" w:rsidRPr="0078604E" w:rsidRDefault="00D57690" w:rsidP="00493D0E">
      <w:pPr>
        <w:pStyle w:val="ListParagraph"/>
        <w:widowControl w:val="0"/>
        <w:numPr>
          <w:ilvl w:val="0"/>
          <w:numId w:val="1"/>
        </w:numPr>
        <w:tabs>
          <w:tab w:val="left" w:pos="720"/>
        </w:tabs>
        <w:spacing w:after="0" w:line="269" w:lineRule="auto"/>
        <w:ind w:right="730"/>
        <w:contextualSpacing w:val="0"/>
        <w:rPr>
          <w:rFonts w:ascii="Arial" w:eastAsia="Calibri" w:hAnsi="Arial" w:cs="Arial"/>
          <w:color w:val="1154CC"/>
          <w:sz w:val="20"/>
          <w:szCs w:val="20"/>
          <w:lang w:val="es-ES"/>
        </w:rPr>
      </w:pPr>
      <w:r w:rsidRPr="00F6256D">
        <w:rPr>
          <w:rFonts w:ascii="Arial" w:hAnsi="Arial" w:cs="Arial"/>
          <w:color w:val="1154CC"/>
          <w:sz w:val="20"/>
          <w:szCs w:val="20"/>
          <w:u w:val="single" w:color="1154CC"/>
          <w:lang w:val="es-ES"/>
        </w:rPr>
        <w:t>Protocolo de Nagoya sobre Acceso a los Recursos Genéticos y Participación Justa y Equitativa en los Beneficios que se Deriven de su Utilización al Convenio sobre la Diversidad Biológica</w:t>
      </w:r>
    </w:p>
    <w:p w14:paraId="50B00ADF" w14:textId="77777777" w:rsidR="004949E4" w:rsidRPr="00F6256D" w:rsidRDefault="004949E4" w:rsidP="00493D0E">
      <w:pPr>
        <w:spacing w:after="0" w:line="269" w:lineRule="auto"/>
        <w:rPr>
          <w:rFonts w:ascii="Arial" w:eastAsia="Calibri" w:hAnsi="Arial" w:cs="Arial"/>
          <w:sz w:val="20"/>
          <w:szCs w:val="20"/>
          <w:lang w:val="es-ES"/>
        </w:rPr>
      </w:pPr>
    </w:p>
    <w:p w14:paraId="0C9DFD08" w14:textId="77777777" w:rsidR="004949E4" w:rsidRPr="00F6256D" w:rsidRDefault="00D50585" w:rsidP="00493D0E">
      <w:pPr>
        <w:pStyle w:val="ListParagraph"/>
        <w:widowControl w:val="0"/>
        <w:numPr>
          <w:ilvl w:val="0"/>
          <w:numId w:val="1"/>
        </w:numPr>
        <w:tabs>
          <w:tab w:val="left" w:pos="720"/>
        </w:tabs>
        <w:spacing w:after="0" w:line="269" w:lineRule="auto"/>
        <w:ind w:right="730"/>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t>Tratado Internacional sobre los Recursos Fitogenéticos para la Alimentación y la Agricultura(</w:t>
      </w:r>
      <w:r w:rsidR="00F45250" w:rsidRPr="00F6256D">
        <w:rPr>
          <w:rFonts w:ascii="Arial" w:hAnsi="Arial" w:cs="Arial"/>
          <w:color w:val="1154CC"/>
          <w:sz w:val="20"/>
          <w:szCs w:val="20"/>
          <w:u w:val="single" w:color="1154CC"/>
          <w:lang w:val="es-ES"/>
        </w:rPr>
        <w:t>TIRFAA</w:t>
      </w:r>
      <w:r w:rsidRPr="00F6256D">
        <w:rPr>
          <w:rFonts w:ascii="Arial" w:hAnsi="Arial" w:cs="Arial"/>
          <w:color w:val="1154CC"/>
          <w:sz w:val="20"/>
          <w:szCs w:val="20"/>
          <w:u w:val="single" w:color="1154CC"/>
          <w:lang w:val="es-ES"/>
        </w:rPr>
        <w:t>)</w:t>
      </w:r>
    </w:p>
    <w:p w14:paraId="2400E497" w14:textId="77777777" w:rsidR="004949E4" w:rsidRPr="00F6256D" w:rsidRDefault="004949E4" w:rsidP="00493D0E">
      <w:pPr>
        <w:spacing w:after="0" w:line="269" w:lineRule="auto"/>
        <w:rPr>
          <w:rFonts w:ascii="Arial" w:eastAsia="Calibri" w:hAnsi="Arial" w:cs="Arial"/>
          <w:sz w:val="20"/>
          <w:szCs w:val="20"/>
          <w:lang w:val="es-ES"/>
        </w:rPr>
      </w:pPr>
    </w:p>
    <w:p w14:paraId="514E2FAC" w14:textId="77777777" w:rsidR="004949E4" w:rsidRPr="00F6256D" w:rsidRDefault="00D50585" w:rsidP="00493D0E">
      <w:pPr>
        <w:pStyle w:val="ListParagraph"/>
        <w:widowControl w:val="0"/>
        <w:numPr>
          <w:ilvl w:val="0"/>
          <w:numId w:val="2"/>
        </w:numPr>
        <w:tabs>
          <w:tab w:val="left" w:pos="720"/>
        </w:tabs>
        <w:spacing w:after="0" w:line="269" w:lineRule="auto"/>
        <w:ind w:left="720" w:right="730" w:hanging="550"/>
        <w:contextualSpacing w:val="0"/>
        <w:jc w:val="left"/>
        <w:rPr>
          <w:rFonts w:ascii="Arial" w:eastAsia="Times New Roman" w:hAnsi="Arial" w:cs="Arial"/>
          <w:sz w:val="20"/>
          <w:szCs w:val="20"/>
          <w:lang w:val="es-ES"/>
        </w:rPr>
      </w:pPr>
      <w:r w:rsidRPr="00F6256D">
        <w:rPr>
          <w:rFonts w:ascii="Arial" w:hAnsi="Arial" w:cs="Arial"/>
          <w:spacing w:val="-10"/>
          <w:w w:val="105"/>
          <w:sz w:val="20"/>
          <w:szCs w:val="20"/>
          <w:u w:val="single" w:color="000000"/>
          <w:lang w:val="es-ES"/>
        </w:rPr>
        <w:t xml:space="preserve">Consideraciones generales </w:t>
      </w:r>
      <w:r w:rsidR="008932E4" w:rsidRPr="00F6256D">
        <w:rPr>
          <w:rFonts w:ascii="Arial" w:hAnsi="Arial" w:cs="Arial"/>
          <w:spacing w:val="-10"/>
          <w:w w:val="105"/>
          <w:sz w:val="20"/>
          <w:szCs w:val="20"/>
          <w:u w:val="single" w:color="000000"/>
          <w:lang w:val="es-ES"/>
        </w:rPr>
        <w:t xml:space="preserve">relativas a </w:t>
      </w:r>
      <w:r w:rsidRPr="00F6256D">
        <w:rPr>
          <w:rFonts w:ascii="Arial" w:hAnsi="Arial" w:cs="Arial"/>
          <w:spacing w:val="-10"/>
          <w:w w:val="105"/>
          <w:sz w:val="20"/>
          <w:szCs w:val="20"/>
          <w:u w:val="single" w:color="000000"/>
          <w:lang w:val="es-ES"/>
        </w:rPr>
        <w:t>la comunicación, educación y sensibilización</w:t>
      </w:r>
    </w:p>
    <w:p w14:paraId="3F87C9E1" w14:textId="77777777" w:rsidR="004949E4" w:rsidRPr="00F6256D" w:rsidRDefault="00D50585" w:rsidP="00493D0E">
      <w:pPr>
        <w:pStyle w:val="ListParagraph"/>
        <w:widowControl w:val="0"/>
        <w:numPr>
          <w:ilvl w:val="0"/>
          <w:numId w:val="1"/>
        </w:numPr>
        <w:tabs>
          <w:tab w:val="left" w:pos="720"/>
        </w:tabs>
        <w:spacing w:after="0" w:line="269" w:lineRule="auto"/>
        <w:ind w:right="730"/>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t xml:space="preserve">Recomendación de la UNESCO sobre la Ciencia Abierta </w:t>
      </w:r>
      <w:r w:rsidR="004949E4" w:rsidRPr="00F6256D">
        <w:rPr>
          <w:rFonts w:ascii="Arial" w:hAnsi="Arial" w:cs="Arial"/>
          <w:sz w:val="20"/>
          <w:szCs w:val="20"/>
          <w:lang w:val="es-ES"/>
        </w:rPr>
        <w:t>2021</w:t>
      </w:r>
    </w:p>
    <w:sectPr w:rsidR="004949E4" w:rsidRPr="00F6256D" w:rsidSect="007B00E2">
      <w:footerReference w:type="default" r:id="rId11"/>
      <w:pgSz w:w="11910" w:h="16840" w:code="9"/>
      <w:pgMar w:top="1440" w:right="1440" w:bottom="1440" w:left="1440" w:header="0" w:footer="8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253BC" w14:textId="77777777" w:rsidR="00021C43" w:rsidRDefault="00021C43">
      <w:pPr>
        <w:spacing w:after="0" w:line="240" w:lineRule="auto"/>
      </w:pPr>
      <w:r>
        <w:separator/>
      </w:r>
    </w:p>
  </w:endnote>
  <w:endnote w:type="continuationSeparator" w:id="0">
    <w:p w14:paraId="72697C02" w14:textId="77777777" w:rsidR="00021C43" w:rsidRDefault="00021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C582A" w14:textId="2DBB6483" w:rsidR="00021C43" w:rsidRDefault="00D076C7">
    <w:pPr>
      <w:spacing w:line="14" w:lineRule="auto"/>
      <w:rPr>
        <w:sz w:val="20"/>
        <w:szCs w:val="20"/>
      </w:rPr>
    </w:pPr>
    <w:r>
      <w:rPr>
        <w:noProof/>
      </w:rPr>
      <mc:AlternateContent>
        <mc:Choice Requires="wps">
          <w:drawing>
            <wp:anchor distT="0" distB="0" distL="114300" distR="114300" simplePos="0" relativeHeight="251657728" behindDoc="1" locked="0" layoutInCell="1" allowOverlap="1" wp14:anchorId="703E1A9F" wp14:editId="2CF77E77">
              <wp:simplePos x="0" y="0"/>
              <wp:positionH relativeFrom="page">
                <wp:posOffset>6483350</wp:posOffset>
              </wp:positionH>
              <wp:positionV relativeFrom="page">
                <wp:posOffset>10030460</wp:posOffset>
              </wp:positionV>
              <wp:extent cx="193040" cy="169545"/>
              <wp:effectExtent l="0" t="0" r="0" b="0"/>
              <wp:wrapNone/>
              <wp:docPr id="73289814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wps:spPr>
                    <wps:txbx>
                      <w:txbxContent>
                        <w:p w14:paraId="199040B9" w14:textId="77777777" w:rsidR="00021C43" w:rsidRDefault="00CA420C">
                          <w:pPr>
                            <w:pStyle w:val="BodyText1"/>
                            <w:spacing w:line="257" w:lineRule="exact"/>
                            <w:ind w:left="0"/>
                          </w:pPr>
                          <w:r>
                            <w:fldChar w:fldCharType="begin"/>
                          </w:r>
                          <w:r>
                            <w:instrText xml:space="preserve"> PAGE </w:instrText>
                          </w:r>
                          <w:r>
                            <w:fldChar w:fldCharType="separate"/>
                          </w:r>
                          <w:r>
                            <w:rPr>
                              <w:noProof/>
                            </w:rPr>
                            <w:t>2</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E1A9F"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" filled="f" stroked="f">
              <v:textbox inset="0,0,0,0">
                <w:txbxContent>
                  <w:p w14:paraId="199040B9" w14:textId="77777777" w:rsidR="00021C43" w:rsidRDefault="00CA420C">
                    <w:pPr>
                      <w:pStyle w:val="BodyText1"/>
                      <w:spacing w:line="257" w:lineRule="exact"/>
                      <w:ind w:left="0"/>
                    </w:pPr>
                    <w:r>
                      <w:fldChar w:fldCharType="begin"/>
                    </w:r>
                    <w:r>
                      <w:instrText xml:space="preserve"> PAGE </w:instrText>
                    </w:r>
                    <w:r>
                      <w:fldChar w:fldCharType="separate"/>
                    </w:r>
                    <w:r>
                      <w:rPr>
                        <w:noProof/>
                      </w:rPr>
                      <w:t>2</w:t>
                    </w:r>
                    <w:r>
                      <w:rPr>
                        <w:noProof/>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C2121" w14:textId="77777777" w:rsidR="00021C43" w:rsidRDefault="00021C43">
      <w:pPr>
        <w:spacing w:after="0" w:line="240" w:lineRule="auto"/>
      </w:pPr>
      <w:r>
        <w:separator/>
      </w:r>
    </w:p>
  </w:footnote>
  <w:footnote w:type="continuationSeparator" w:id="0">
    <w:p w14:paraId="3E41549A" w14:textId="77777777" w:rsidR="00021C43" w:rsidRDefault="00021C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0D70F144">
      <w:start w:val="1"/>
      <w:numFmt w:val="bullet"/>
      <w:lvlText w:val="-"/>
      <w:lvlJc w:val="left"/>
      <w:pPr>
        <w:ind w:left="720" w:hanging="360"/>
      </w:pPr>
      <w:rPr>
        <w:rFonts w:ascii="Calibri" w:eastAsia="Calibri" w:hAnsi="Calibri" w:hint="default"/>
        <w:w w:val="100"/>
      </w:rPr>
    </w:lvl>
    <w:lvl w:ilvl="1" w:tplc="572C8450">
      <w:start w:val="1"/>
      <w:numFmt w:val="bullet"/>
      <w:lvlText w:val="•"/>
      <w:lvlJc w:val="left"/>
      <w:pPr>
        <w:ind w:left="1562" w:hanging="360"/>
      </w:pPr>
      <w:rPr>
        <w:rFonts w:hint="default"/>
      </w:rPr>
    </w:lvl>
    <w:lvl w:ilvl="2" w:tplc="8C227700">
      <w:start w:val="1"/>
      <w:numFmt w:val="bullet"/>
      <w:lvlText w:val="•"/>
      <w:lvlJc w:val="left"/>
      <w:pPr>
        <w:ind w:left="2405" w:hanging="360"/>
      </w:pPr>
      <w:rPr>
        <w:rFonts w:hint="default"/>
      </w:rPr>
    </w:lvl>
    <w:lvl w:ilvl="3" w:tplc="97A4ED12">
      <w:start w:val="1"/>
      <w:numFmt w:val="bullet"/>
      <w:lvlText w:val="•"/>
      <w:lvlJc w:val="left"/>
      <w:pPr>
        <w:ind w:left="3247" w:hanging="360"/>
      </w:pPr>
      <w:rPr>
        <w:rFonts w:hint="default"/>
      </w:rPr>
    </w:lvl>
    <w:lvl w:ilvl="4" w:tplc="89C49226">
      <w:start w:val="1"/>
      <w:numFmt w:val="bullet"/>
      <w:lvlText w:val="•"/>
      <w:lvlJc w:val="left"/>
      <w:pPr>
        <w:ind w:left="4090" w:hanging="360"/>
      </w:pPr>
      <w:rPr>
        <w:rFonts w:hint="default"/>
      </w:rPr>
    </w:lvl>
    <w:lvl w:ilvl="5" w:tplc="64266C1C">
      <w:start w:val="1"/>
      <w:numFmt w:val="bullet"/>
      <w:lvlText w:val="•"/>
      <w:lvlJc w:val="left"/>
      <w:pPr>
        <w:ind w:left="4933" w:hanging="360"/>
      </w:pPr>
      <w:rPr>
        <w:rFonts w:hint="default"/>
      </w:rPr>
    </w:lvl>
    <w:lvl w:ilvl="6" w:tplc="EB26B090">
      <w:start w:val="1"/>
      <w:numFmt w:val="bullet"/>
      <w:lvlText w:val="•"/>
      <w:lvlJc w:val="left"/>
      <w:pPr>
        <w:ind w:left="5775" w:hanging="360"/>
      </w:pPr>
      <w:rPr>
        <w:rFonts w:hint="default"/>
      </w:rPr>
    </w:lvl>
    <w:lvl w:ilvl="7" w:tplc="2466AF68">
      <w:start w:val="1"/>
      <w:numFmt w:val="bullet"/>
      <w:lvlText w:val="•"/>
      <w:lvlJc w:val="left"/>
      <w:pPr>
        <w:ind w:left="6618" w:hanging="360"/>
      </w:pPr>
      <w:rPr>
        <w:rFonts w:hint="default"/>
      </w:rPr>
    </w:lvl>
    <w:lvl w:ilvl="8" w:tplc="B52CE348">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24924648">
      <w:start w:val="1"/>
      <w:numFmt w:val="bullet"/>
      <w:lvlText w:val="-"/>
      <w:lvlJc w:val="left"/>
      <w:pPr>
        <w:ind w:left="840" w:hanging="360"/>
      </w:pPr>
      <w:rPr>
        <w:rFonts w:ascii="Calibri" w:eastAsia="Calibri" w:hAnsi="Calibri" w:hint="default"/>
        <w:w w:val="100"/>
        <w:sz w:val="22"/>
        <w:szCs w:val="22"/>
      </w:rPr>
    </w:lvl>
    <w:lvl w:ilvl="1" w:tplc="BAA60186">
      <w:start w:val="1"/>
      <w:numFmt w:val="bullet"/>
      <w:lvlText w:val="●"/>
      <w:lvlJc w:val="left"/>
      <w:pPr>
        <w:ind w:left="1560" w:hanging="360"/>
      </w:pPr>
      <w:rPr>
        <w:rFonts w:ascii="Calibri" w:eastAsia="Calibri" w:hAnsi="Calibri" w:hint="default"/>
        <w:w w:val="100"/>
        <w:sz w:val="22"/>
        <w:szCs w:val="22"/>
      </w:rPr>
    </w:lvl>
    <w:lvl w:ilvl="2" w:tplc="C0C6280E">
      <w:start w:val="1"/>
      <w:numFmt w:val="bullet"/>
      <w:lvlText w:val="•"/>
      <w:lvlJc w:val="left"/>
      <w:pPr>
        <w:ind w:left="2420" w:hanging="360"/>
      </w:pPr>
      <w:rPr>
        <w:rFonts w:hint="default"/>
      </w:rPr>
    </w:lvl>
    <w:lvl w:ilvl="3" w:tplc="F5043CDE">
      <w:start w:val="1"/>
      <w:numFmt w:val="bullet"/>
      <w:lvlText w:val="•"/>
      <w:lvlJc w:val="left"/>
      <w:pPr>
        <w:ind w:left="3281" w:hanging="360"/>
      </w:pPr>
      <w:rPr>
        <w:rFonts w:hint="default"/>
      </w:rPr>
    </w:lvl>
    <w:lvl w:ilvl="4" w:tplc="A2E4A1D2">
      <w:start w:val="1"/>
      <w:numFmt w:val="bullet"/>
      <w:lvlText w:val="•"/>
      <w:lvlJc w:val="left"/>
      <w:pPr>
        <w:ind w:left="4142" w:hanging="360"/>
      </w:pPr>
      <w:rPr>
        <w:rFonts w:hint="default"/>
      </w:rPr>
    </w:lvl>
    <w:lvl w:ilvl="5" w:tplc="978421B8">
      <w:start w:val="1"/>
      <w:numFmt w:val="bullet"/>
      <w:lvlText w:val="•"/>
      <w:lvlJc w:val="left"/>
      <w:pPr>
        <w:ind w:left="5002" w:hanging="360"/>
      </w:pPr>
      <w:rPr>
        <w:rFonts w:hint="default"/>
      </w:rPr>
    </w:lvl>
    <w:lvl w:ilvl="6" w:tplc="E8B288A2">
      <w:start w:val="1"/>
      <w:numFmt w:val="bullet"/>
      <w:lvlText w:val="•"/>
      <w:lvlJc w:val="left"/>
      <w:pPr>
        <w:ind w:left="5863" w:hanging="360"/>
      </w:pPr>
      <w:rPr>
        <w:rFonts w:hint="default"/>
      </w:rPr>
    </w:lvl>
    <w:lvl w:ilvl="7" w:tplc="46B06090">
      <w:start w:val="1"/>
      <w:numFmt w:val="bullet"/>
      <w:lvlText w:val="•"/>
      <w:lvlJc w:val="left"/>
      <w:pPr>
        <w:ind w:left="6724" w:hanging="360"/>
      </w:pPr>
      <w:rPr>
        <w:rFonts w:hint="default"/>
      </w:rPr>
    </w:lvl>
    <w:lvl w:ilvl="8" w:tplc="EA16EB1C">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EF483AC2">
      <w:start w:val="1"/>
      <w:numFmt w:val="lowerLetter"/>
      <w:lvlText w:val="%1)"/>
      <w:lvlJc w:val="left"/>
      <w:pPr>
        <w:ind w:left="840" w:hanging="360"/>
      </w:pPr>
      <w:rPr>
        <w:rFonts w:ascii="Calibri" w:eastAsia="Calibri" w:hAnsi="Calibri" w:hint="default"/>
        <w:color w:val="212121"/>
        <w:w w:val="100"/>
        <w:sz w:val="22"/>
        <w:szCs w:val="22"/>
      </w:rPr>
    </w:lvl>
    <w:lvl w:ilvl="1" w:tplc="8988C1D6">
      <w:start w:val="1"/>
      <w:numFmt w:val="bullet"/>
      <w:lvlText w:val="•"/>
      <w:lvlJc w:val="left"/>
      <w:pPr>
        <w:ind w:left="1684" w:hanging="360"/>
      </w:pPr>
      <w:rPr>
        <w:rFonts w:hint="default"/>
      </w:rPr>
    </w:lvl>
    <w:lvl w:ilvl="2" w:tplc="CC86B334">
      <w:start w:val="1"/>
      <w:numFmt w:val="bullet"/>
      <w:lvlText w:val="•"/>
      <w:lvlJc w:val="left"/>
      <w:pPr>
        <w:ind w:left="2529" w:hanging="360"/>
      </w:pPr>
      <w:rPr>
        <w:rFonts w:hint="default"/>
      </w:rPr>
    </w:lvl>
    <w:lvl w:ilvl="3" w:tplc="64CE8C84">
      <w:start w:val="1"/>
      <w:numFmt w:val="bullet"/>
      <w:lvlText w:val="•"/>
      <w:lvlJc w:val="left"/>
      <w:pPr>
        <w:ind w:left="3373" w:hanging="360"/>
      </w:pPr>
      <w:rPr>
        <w:rFonts w:hint="default"/>
      </w:rPr>
    </w:lvl>
    <w:lvl w:ilvl="4" w:tplc="12AEFC12">
      <w:start w:val="1"/>
      <w:numFmt w:val="bullet"/>
      <w:lvlText w:val="•"/>
      <w:lvlJc w:val="left"/>
      <w:pPr>
        <w:ind w:left="4218" w:hanging="360"/>
      </w:pPr>
      <w:rPr>
        <w:rFonts w:hint="default"/>
      </w:rPr>
    </w:lvl>
    <w:lvl w:ilvl="5" w:tplc="CF4E7404">
      <w:start w:val="1"/>
      <w:numFmt w:val="bullet"/>
      <w:lvlText w:val="•"/>
      <w:lvlJc w:val="left"/>
      <w:pPr>
        <w:ind w:left="5063" w:hanging="360"/>
      </w:pPr>
      <w:rPr>
        <w:rFonts w:hint="default"/>
      </w:rPr>
    </w:lvl>
    <w:lvl w:ilvl="6" w:tplc="25688D90">
      <w:start w:val="1"/>
      <w:numFmt w:val="bullet"/>
      <w:lvlText w:val="•"/>
      <w:lvlJc w:val="left"/>
      <w:pPr>
        <w:ind w:left="5907" w:hanging="360"/>
      </w:pPr>
      <w:rPr>
        <w:rFonts w:hint="default"/>
      </w:rPr>
    </w:lvl>
    <w:lvl w:ilvl="7" w:tplc="3132B936">
      <w:start w:val="1"/>
      <w:numFmt w:val="bullet"/>
      <w:lvlText w:val="•"/>
      <w:lvlJc w:val="left"/>
      <w:pPr>
        <w:ind w:left="6752" w:hanging="360"/>
      </w:pPr>
      <w:rPr>
        <w:rFonts w:hint="default"/>
      </w:rPr>
    </w:lvl>
    <w:lvl w:ilvl="8" w:tplc="DAB0172A">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DFF091D2">
      <w:start w:val="1"/>
      <w:numFmt w:val="upperLetter"/>
      <w:lvlText w:val="%1."/>
      <w:lvlJc w:val="left"/>
      <w:pPr>
        <w:ind w:left="602" w:hanging="488"/>
      </w:pPr>
      <w:rPr>
        <w:rFonts w:ascii="Arial" w:eastAsia="Times New Roman" w:hAnsi="Arial" w:cs="Arial" w:hint="default"/>
        <w:spacing w:val="-3"/>
        <w:w w:val="92"/>
        <w:sz w:val="22"/>
        <w:szCs w:val="22"/>
      </w:rPr>
    </w:lvl>
    <w:lvl w:ilvl="1" w:tplc="54DE22BE">
      <w:start w:val="1"/>
      <w:numFmt w:val="bullet"/>
      <w:lvlText w:val="●"/>
      <w:lvlJc w:val="left"/>
      <w:pPr>
        <w:ind w:left="832" w:hanging="356"/>
      </w:pPr>
      <w:rPr>
        <w:rFonts w:ascii="Calibri" w:eastAsia="Calibri" w:hAnsi="Calibri" w:hint="default"/>
        <w:w w:val="100"/>
        <w:sz w:val="22"/>
        <w:szCs w:val="22"/>
      </w:rPr>
    </w:lvl>
    <w:lvl w:ilvl="2" w:tplc="50D2FECA">
      <w:start w:val="1"/>
      <w:numFmt w:val="bullet"/>
      <w:lvlText w:val="•"/>
      <w:lvlJc w:val="left"/>
      <w:pPr>
        <w:ind w:left="1776" w:hanging="356"/>
      </w:pPr>
      <w:rPr>
        <w:rFonts w:hint="default"/>
      </w:rPr>
    </w:lvl>
    <w:lvl w:ilvl="3" w:tplc="4DE22624">
      <w:start w:val="1"/>
      <w:numFmt w:val="bullet"/>
      <w:lvlText w:val="•"/>
      <w:lvlJc w:val="left"/>
      <w:pPr>
        <w:ind w:left="2712" w:hanging="356"/>
      </w:pPr>
      <w:rPr>
        <w:rFonts w:hint="default"/>
      </w:rPr>
    </w:lvl>
    <w:lvl w:ilvl="4" w:tplc="BAE0C4B8">
      <w:start w:val="1"/>
      <w:numFmt w:val="bullet"/>
      <w:lvlText w:val="•"/>
      <w:lvlJc w:val="left"/>
      <w:pPr>
        <w:ind w:left="3648" w:hanging="356"/>
      </w:pPr>
      <w:rPr>
        <w:rFonts w:hint="default"/>
      </w:rPr>
    </w:lvl>
    <w:lvl w:ilvl="5" w:tplc="50BEF7E4">
      <w:start w:val="1"/>
      <w:numFmt w:val="bullet"/>
      <w:lvlText w:val="•"/>
      <w:lvlJc w:val="left"/>
      <w:pPr>
        <w:ind w:left="4585" w:hanging="356"/>
      </w:pPr>
      <w:rPr>
        <w:rFonts w:hint="default"/>
      </w:rPr>
    </w:lvl>
    <w:lvl w:ilvl="6" w:tplc="9D32136A">
      <w:start w:val="1"/>
      <w:numFmt w:val="bullet"/>
      <w:lvlText w:val="•"/>
      <w:lvlJc w:val="left"/>
      <w:pPr>
        <w:ind w:left="5521" w:hanging="356"/>
      </w:pPr>
      <w:rPr>
        <w:rFonts w:hint="default"/>
      </w:rPr>
    </w:lvl>
    <w:lvl w:ilvl="7" w:tplc="2496D648">
      <w:start w:val="1"/>
      <w:numFmt w:val="bullet"/>
      <w:lvlText w:val="•"/>
      <w:lvlJc w:val="left"/>
      <w:pPr>
        <w:ind w:left="6457" w:hanging="356"/>
      </w:pPr>
      <w:rPr>
        <w:rFonts w:hint="default"/>
      </w:rPr>
    </w:lvl>
    <w:lvl w:ilvl="8" w:tplc="40FC749E">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688075EA">
      <w:start w:val="1"/>
      <w:numFmt w:val="upperRoman"/>
      <w:lvlText w:val="%1."/>
      <w:lvlJc w:val="left"/>
      <w:pPr>
        <w:ind w:left="820" w:hanging="478"/>
        <w:jc w:val="right"/>
      </w:pPr>
      <w:rPr>
        <w:rFonts w:ascii="Times New Roman" w:eastAsia="Times New Roman" w:hAnsi="Times New Roman" w:hint="default"/>
        <w:w w:val="80"/>
        <w:sz w:val="22"/>
        <w:szCs w:val="22"/>
      </w:rPr>
    </w:lvl>
    <w:lvl w:ilvl="1" w:tplc="1C4CEA72">
      <w:start w:val="1"/>
      <w:numFmt w:val="bullet"/>
      <w:lvlText w:val="-"/>
      <w:lvlJc w:val="left"/>
      <w:pPr>
        <w:ind w:left="820" w:hanging="360"/>
      </w:pPr>
      <w:rPr>
        <w:rFonts w:ascii="Calibri" w:eastAsia="Calibri" w:hAnsi="Calibri" w:hint="default"/>
        <w:w w:val="100"/>
      </w:rPr>
    </w:lvl>
    <w:lvl w:ilvl="2" w:tplc="C72C8BDC">
      <w:start w:val="1"/>
      <w:numFmt w:val="bullet"/>
      <w:lvlText w:val="•"/>
      <w:lvlJc w:val="left"/>
      <w:pPr>
        <w:ind w:left="2505" w:hanging="360"/>
      </w:pPr>
      <w:rPr>
        <w:rFonts w:hint="default"/>
      </w:rPr>
    </w:lvl>
    <w:lvl w:ilvl="3" w:tplc="E33E8166">
      <w:start w:val="1"/>
      <w:numFmt w:val="bullet"/>
      <w:lvlText w:val="•"/>
      <w:lvlJc w:val="left"/>
      <w:pPr>
        <w:ind w:left="3347" w:hanging="360"/>
      </w:pPr>
      <w:rPr>
        <w:rFonts w:hint="default"/>
      </w:rPr>
    </w:lvl>
    <w:lvl w:ilvl="4" w:tplc="943C51FA">
      <w:start w:val="1"/>
      <w:numFmt w:val="bullet"/>
      <w:lvlText w:val="•"/>
      <w:lvlJc w:val="left"/>
      <w:pPr>
        <w:ind w:left="4190" w:hanging="360"/>
      </w:pPr>
      <w:rPr>
        <w:rFonts w:hint="default"/>
      </w:rPr>
    </w:lvl>
    <w:lvl w:ilvl="5" w:tplc="4B2E8BF6">
      <w:start w:val="1"/>
      <w:numFmt w:val="bullet"/>
      <w:lvlText w:val="•"/>
      <w:lvlJc w:val="left"/>
      <w:pPr>
        <w:ind w:left="5033" w:hanging="360"/>
      </w:pPr>
      <w:rPr>
        <w:rFonts w:hint="default"/>
      </w:rPr>
    </w:lvl>
    <w:lvl w:ilvl="6" w:tplc="E5A456F6">
      <w:start w:val="1"/>
      <w:numFmt w:val="bullet"/>
      <w:lvlText w:val="•"/>
      <w:lvlJc w:val="left"/>
      <w:pPr>
        <w:ind w:left="5875" w:hanging="360"/>
      </w:pPr>
      <w:rPr>
        <w:rFonts w:hint="default"/>
      </w:rPr>
    </w:lvl>
    <w:lvl w:ilvl="7" w:tplc="6B9CBE1E">
      <w:start w:val="1"/>
      <w:numFmt w:val="bullet"/>
      <w:lvlText w:val="•"/>
      <w:lvlJc w:val="left"/>
      <w:pPr>
        <w:ind w:left="6718" w:hanging="360"/>
      </w:pPr>
      <w:rPr>
        <w:rFonts w:hint="default"/>
      </w:rPr>
    </w:lvl>
    <w:lvl w:ilvl="8" w:tplc="1F1E32FE">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0FCC5E96">
      <w:start w:val="1"/>
      <w:numFmt w:val="bullet"/>
      <w:lvlText w:val="-"/>
      <w:lvlJc w:val="left"/>
      <w:pPr>
        <w:ind w:left="840" w:hanging="360"/>
      </w:pPr>
      <w:rPr>
        <w:rFonts w:ascii="Calibri" w:eastAsia="Calibri" w:hAnsi="Calibri" w:hint="default"/>
        <w:w w:val="100"/>
        <w:sz w:val="22"/>
        <w:szCs w:val="22"/>
      </w:rPr>
    </w:lvl>
    <w:lvl w:ilvl="1" w:tplc="199CC2AA">
      <w:start w:val="1"/>
      <w:numFmt w:val="bullet"/>
      <w:lvlText w:val="•"/>
      <w:lvlJc w:val="left"/>
      <w:pPr>
        <w:ind w:left="1686" w:hanging="360"/>
      </w:pPr>
      <w:rPr>
        <w:rFonts w:hint="default"/>
      </w:rPr>
    </w:lvl>
    <w:lvl w:ilvl="2" w:tplc="A74A3B1A">
      <w:start w:val="1"/>
      <w:numFmt w:val="bullet"/>
      <w:lvlText w:val="•"/>
      <w:lvlJc w:val="left"/>
      <w:pPr>
        <w:ind w:left="2533" w:hanging="360"/>
      </w:pPr>
      <w:rPr>
        <w:rFonts w:hint="default"/>
      </w:rPr>
    </w:lvl>
    <w:lvl w:ilvl="3" w:tplc="E0B40DFE">
      <w:start w:val="1"/>
      <w:numFmt w:val="bullet"/>
      <w:lvlText w:val="•"/>
      <w:lvlJc w:val="left"/>
      <w:pPr>
        <w:ind w:left="3379" w:hanging="360"/>
      </w:pPr>
      <w:rPr>
        <w:rFonts w:hint="default"/>
      </w:rPr>
    </w:lvl>
    <w:lvl w:ilvl="4" w:tplc="08424310">
      <w:start w:val="1"/>
      <w:numFmt w:val="bullet"/>
      <w:lvlText w:val="•"/>
      <w:lvlJc w:val="left"/>
      <w:pPr>
        <w:ind w:left="4226" w:hanging="360"/>
      </w:pPr>
      <w:rPr>
        <w:rFonts w:hint="default"/>
      </w:rPr>
    </w:lvl>
    <w:lvl w:ilvl="5" w:tplc="3B5A70C0">
      <w:start w:val="1"/>
      <w:numFmt w:val="bullet"/>
      <w:lvlText w:val="•"/>
      <w:lvlJc w:val="left"/>
      <w:pPr>
        <w:ind w:left="5073" w:hanging="360"/>
      </w:pPr>
      <w:rPr>
        <w:rFonts w:hint="default"/>
      </w:rPr>
    </w:lvl>
    <w:lvl w:ilvl="6" w:tplc="17E06774">
      <w:start w:val="1"/>
      <w:numFmt w:val="bullet"/>
      <w:lvlText w:val="•"/>
      <w:lvlJc w:val="left"/>
      <w:pPr>
        <w:ind w:left="5919" w:hanging="360"/>
      </w:pPr>
      <w:rPr>
        <w:rFonts w:hint="default"/>
      </w:rPr>
    </w:lvl>
    <w:lvl w:ilvl="7" w:tplc="279A9074">
      <w:start w:val="1"/>
      <w:numFmt w:val="bullet"/>
      <w:lvlText w:val="•"/>
      <w:lvlJc w:val="left"/>
      <w:pPr>
        <w:ind w:left="6766" w:hanging="360"/>
      </w:pPr>
      <w:rPr>
        <w:rFonts w:hint="default"/>
      </w:rPr>
    </w:lvl>
    <w:lvl w:ilvl="8" w:tplc="1F06960C">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D45AF9BE">
      <w:start w:val="1"/>
      <w:numFmt w:val="upperLetter"/>
      <w:lvlText w:val="%1."/>
      <w:lvlJc w:val="left"/>
      <w:pPr>
        <w:ind w:left="391" w:hanging="272"/>
      </w:pPr>
      <w:rPr>
        <w:rFonts w:ascii="Times New Roman" w:eastAsia="Times New Roman" w:hAnsi="Times New Roman" w:hint="default"/>
        <w:spacing w:val="-2"/>
        <w:w w:val="92"/>
        <w:sz w:val="22"/>
        <w:szCs w:val="22"/>
      </w:rPr>
    </w:lvl>
    <w:lvl w:ilvl="1" w:tplc="7E447BE8">
      <w:start w:val="1"/>
      <w:numFmt w:val="upperRoman"/>
      <w:lvlText w:val="%2."/>
      <w:lvlJc w:val="left"/>
      <w:pPr>
        <w:ind w:left="480" w:hanging="185"/>
      </w:pPr>
      <w:rPr>
        <w:rFonts w:ascii="Times New Roman" w:eastAsia="Times New Roman" w:hAnsi="Times New Roman" w:hint="default"/>
        <w:w w:val="83"/>
        <w:sz w:val="22"/>
        <w:szCs w:val="22"/>
      </w:rPr>
    </w:lvl>
    <w:lvl w:ilvl="2" w:tplc="16B45018">
      <w:start w:val="1"/>
      <w:numFmt w:val="bullet"/>
      <w:lvlText w:val="•"/>
      <w:lvlJc w:val="left"/>
      <w:pPr>
        <w:ind w:left="1520" w:hanging="185"/>
      </w:pPr>
      <w:rPr>
        <w:rFonts w:hint="default"/>
      </w:rPr>
    </w:lvl>
    <w:lvl w:ilvl="3" w:tplc="0D62E25E">
      <w:start w:val="1"/>
      <w:numFmt w:val="bullet"/>
      <w:lvlText w:val="•"/>
      <w:lvlJc w:val="left"/>
      <w:pPr>
        <w:ind w:left="2561" w:hanging="185"/>
      </w:pPr>
      <w:rPr>
        <w:rFonts w:hint="default"/>
      </w:rPr>
    </w:lvl>
    <w:lvl w:ilvl="4" w:tplc="DBE46C48">
      <w:start w:val="1"/>
      <w:numFmt w:val="bullet"/>
      <w:lvlText w:val="•"/>
      <w:lvlJc w:val="left"/>
      <w:pPr>
        <w:ind w:left="3602" w:hanging="185"/>
      </w:pPr>
      <w:rPr>
        <w:rFonts w:hint="default"/>
      </w:rPr>
    </w:lvl>
    <w:lvl w:ilvl="5" w:tplc="81925E80">
      <w:start w:val="1"/>
      <w:numFmt w:val="bullet"/>
      <w:lvlText w:val="•"/>
      <w:lvlJc w:val="left"/>
      <w:pPr>
        <w:ind w:left="4642" w:hanging="185"/>
      </w:pPr>
      <w:rPr>
        <w:rFonts w:hint="default"/>
      </w:rPr>
    </w:lvl>
    <w:lvl w:ilvl="6" w:tplc="BF84A20C">
      <w:start w:val="1"/>
      <w:numFmt w:val="bullet"/>
      <w:lvlText w:val="•"/>
      <w:lvlJc w:val="left"/>
      <w:pPr>
        <w:ind w:left="5683" w:hanging="185"/>
      </w:pPr>
      <w:rPr>
        <w:rFonts w:hint="default"/>
      </w:rPr>
    </w:lvl>
    <w:lvl w:ilvl="7" w:tplc="3B2A2DEA">
      <w:start w:val="1"/>
      <w:numFmt w:val="bullet"/>
      <w:lvlText w:val="•"/>
      <w:lvlJc w:val="left"/>
      <w:pPr>
        <w:ind w:left="6724" w:hanging="185"/>
      </w:pPr>
      <w:rPr>
        <w:rFonts w:hint="default"/>
      </w:rPr>
    </w:lvl>
    <w:lvl w:ilvl="8" w:tplc="D6CCCA86">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92A411C4">
      <w:start w:val="1"/>
      <w:numFmt w:val="upperRoman"/>
      <w:lvlText w:val="%1."/>
      <w:lvlJc w:val="left"/>
      <w:pPr>
        <w:ind w:left="115" w:hanging="241"/>
        <w:jc w:val="right"/>
      </w:pPr>
      <w:rPr>
        <w:rFonts w:ascii="Arial" w:eastAsia="Times New Roman" w:hAnsi="Arial" w:cs="Arial" w:hint="default"/>
        <w:spacing w:val="-2"/>
        <w:w w:val="79"/>
        <w:sz w:val="22"/>
        <w:szCs w:val="22"/>
      </w:rPr>
    </w:lvl>
    <w:lvl w:ilvl="1" w:tplc="4AC26894">
      <w:start w:val="1"/>
      <w:numFmt w:val="lowerLetter"/>
      <w:lvlText w:val="%2)"/>
      <w:lvlJc w:val="left"/>
      <w:pPr>
        <w:ind w:left="840" w:hanging="360"/>
      </w:pPr>
      <w:rPr>
        <w:rFonts w:ascii="Calibri" w:eastAsia="Calibri" w:hAnsi="Calibri" w:hint="default"/>
        <w:color w:val="212121"/>
        <w:w w:val="100"/>
        <w:sz w:val="22"/>
        <w:szCs w:val="22"/>
      </w:rPr>
    </w:lvl>
    <w:lvl w:ilvl="2" w:tplc="95485A3A">
      <w:start w:val="1"/>
      <w:numFmt w:val="bullet"/>
      <w:lvlText w:val="•"/>
      <w:lvlJc w:val="left"/>
      <w:pPr>
        <w:ind w:left="1778" w:hanging="360"/>
      </w:pPr>
      <w:rPr>
        <w:rFonts w:hint="default"/>
      </w:rPr>
    </w:lvl>
    <w:lvl w:ilvl="3" w:tplc="EDAA3C42">
      <w:start w:val="1"/>
      <w:numFmt w:val="bullet"/>
      <w:lvlText w:val="•"/>
      <w:lvlJc w:val="left"/>
      <w:pPr>
        <w:ind w:left="2716" w:hanging="360"/>
      </w:pPr>
      <w:rPr>
        <w:rFonts w:hint="default"/>
      </w:rPr>
    </w:lvl>
    <w:lvl w:ilvl="4" w:tplc="1FD0AF36">
      <w:start w:val="1"/>
      <w:numFmt w:val="bullet"/>
      <w:lvlText w:val="•"/>
      <w:lvlJc w:val="left"/>
      <w:pPr>
        <w:ind w:left="3655" w:hanging="360"/>
      </w:pPr>
      <w:rPr>
        <w:rFonts w:hint="default"/>
      </w:rPr>
    </w:lvl>
    <w:lvl w:ilvl="5" w:tplc="422877AE">
      <w:start w:val="1"/>
      <w:numFmt w:val="bullet"/>
      <w:lvlText w:val="•"/>
      <w:lvlJc w:val="left"/>
      <w:pPr>
        <w:ind w:left="4593" w:hanging="360"/>
      </w:pPr>
      <w:rPr>
        <w:rFonts w:hint="default"/>
      </w:rPr>
    </w:lvl>
    <w:lvl w:ilvl="6" w:tplc="D928581C">
      <w:start w:val="1"/>
      <w:numFmt w:val="bullet"/>
      <w:lvlText w:val="•"/>
      <w:lvlJc w:val="left"/>
      <w:pPr>
        <w:ind w:left="5532" w:hanging="360"/>
      </w:pPr>
      <w:rPr>
        <w:rFonts w:hint="default"/>
      </w:rPr>
    </w:lvl>
    <w:lvl w:ilvl="7" w:tplc="AFEC8C62">
      <w:start w:val="1"/>
      <w:numFmt w:val="bullet"/>
      <w:lvlText w:val="•"/>
      <w:lvlJc w:val="left"/>
      <w:pPr>
        <w:ind w:left="6470" w:hanging="360"/>
      </w:pPr>
      <w:rPr>
        <w:rFonts w:hint="default"/>
      </w:rPr>
    </w:lvl>
    <w:lvl w:ilvl="8" w:tplc="FF8C3C40">
      <w:start w:val="1"/>
      <w:numFmt w:val="bullet"/>
      <w:lvlText w:val="•"/>
      <w:lvlJc w:val="left"/>
      <w:pPr>
        <w:ind w:left="7409" w:hanging="360"/>
      </w:pPr>
      <w:rPr>
        <w:rFonts w:hint="default"/>
      </w:rPr>
    </w:lvl>
  </w:abstractNum>
  <w:abstractNum w:abstractNumId="8" w15:restartNumberingAfterBreak="0">
    <w:nsid w:val="64A55449"/>
    <w:multiLevelType w:val="hybridMultilevel"/>
    <w:tmpl w:val="C27A75E6"/>
    <w:lvl w:ilvl="0" w:tplc="8AB8306A">
      <w:start w:val="1"/>
      <w:numFmt w:val="lowerLetter"/>
      <w:lvlText w:val="%1."/>
      <w:lvlJc w:val="left"/>
      <w:pPr>
        <w:ind w:left="720" w:hanging="360"/>
      </w:pPr>
      <w:rPr>
        <w:rFonts w:eastAsia="Times New Roman"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8282536"/>
    <w:multiLevelType w:val="hybridMultilevel"/>
    <w:tmpl w:val="868AF4BE"/>
    <w:lvl w:ilvl="0" w:tplc="9D84495E">
      <w:start w:val="1"/>
      <w:numFmt w:val="bullet"/>
      <w:lvlText w:val="-"/>
      <w:lvlJc w:val="left"/>
      <w:pPr>
        <w:ind w:left="840" w:hanging="360"/>
      </w:pPr>
      <w:rPr>
        <w:rFonts w:ascii="Calibri" w:eastAsia="Calibri" w:hAnsi="Calibri" w:hint="default"/>
        <w:w w:val="100"/>
        <w:sz w:val="22"/>
        <w:szCs w:val="22"/>
      </w:rPr>
    </w:lvl>
    <w:lvl w:ilvl="1" w:tplc="101A0E20">
      <w:start w:val="1"/>
      <w:numFmt w:val="bullet"/>
      <w:lvlText w:val="•"/>
      <w:lvlJc w:val="left"/>
      <w:pPr>
        <w:ind w:left="1686" w:hanging="360"/>
      </w:pPr>
      <w:rPr>
        <w:rFonts w:hint="default"/>
      </w:rPr>
    </w:lvl>
    <w:lvl w:ilvl="2" w:tplc="30DCEDF8">
      <w:start w:val="1"/>
      <w:numFmt w:val="bullet"/>
      <w:lvlText w:val="•"/>
      <w:lvlJc w:val="left"/>
      <w:pPr>
        <w:ind w:left="2533" w:hanging="360"/>
      </w:pPr>
      <w:rPr>
        <w:rFonts w:hint="default"/>
      </w:rPr>
    </w:lvl>
    <w:lvl w:ilvl="3" w:tplc="D25E0914">
      <w:start w:val="1"/>
      <w:numFmt w:val="bullet"/>
      <w:lvlText w:val="•"/>
      <w:lvlJc w:val="left"/>
      <w:pPr>
        <w:ind w:left="3379" w:hanging="360"/>
      </w:pPr>
      <w:rPr>
        <w:rFonts w:hint="default"/>
      </w:rPr>
    </w:lvl>
    <w:lvl w:ilvl="4" w:tplc="8578DD84">
      <w:start w:val="1"/>
      <w:numFmt w:val="bullet"/>
      <w:lvlText w:val="•"/>
      <w:lvlJc w:val="left"/>
      <w:pPr>
        <w:ind w:left="4226" w:hanging="360"/>
      </w:pPr>
      <w:rPr>
        <w:rFonts w:hint="default"/>
      </w:rPr>
    </w:lvl>
    <w:lvl w:ilvl="5" w:tplc="98046ED0">
      <w:start w:val="1"/>
      <w:numFmt w:val="bullet"/>
      <w:lvlText w:val="•"/>
      <w:lvlJc w:val="left"/>
      <w:pPr>
        <w:ind w:left="5073" w:hanging="360"/>
      </w:pPr>
      <w:rPr>
        <w:rFonts w:hint="default"/>
      </w:rPr>
    </w:lvl>
    <w:lvl w:ilvl="6" w:tplc="8B7C9454">
      <w:start w:val="1"/>
      <w:numFmt w:val="bullet"/>
      <w:lvlText w:val="•"/>
      <w:lvlJc w:val="left"/>
      <w:pPr>
        <w:ind w:left="5919" w:hanging="360"/>
      </w:pPr>
      <w:rPr>
        <w:rFonts w:hint="default"/>
      </w:rPr>
    </w:lvl>
    <w:lvl w:ilvl="7" w:tplc="E0908974">
      <w:start w:val="1"/>
      <w:numFmt w:val="bullet"/>
      <w:lvlText w:val="•"/>
      <w:lvlJc w:val="left"/>
      <w:pPr>
        <w:ind w:left="6766" w:hanging="360"/>
      </w:pPr>
      <w:rPr>
        <w:rFonts w:hint="default"/>
      </w:rPr>
    </w:lvl>
    <w:lvl w:ilvl="8" w:tplc="95FEBC06">
      <w:start w:val="1"/>
      <w:numFmt w:val="bullet"/>
      <w:lvlText w:val="•"/>
      <w:lvlJc w:val="left"/>
      <w:pPr>
        <w:ind w:left="7613" w:hanging="360"/>
      </w:pPr>
      <w:rPr>
        <w:rFonts w:hint="default"/>
      </w:rPr>
    </w:lvl>
  </w:abstractNum>
  <w:abstractNum w:abstractNumId="10" w15:restartNumberingAfterBreak="0">
    <w:nsid w:val="7BE00B10"/>
    <w:multiLevelType w:val="hybridMultilevel"/>
    <w:tmpl w:val="CE66DA0C"/>
    <w:lvl w:ilvl="0" w:tplc="04744552">
      <w:start w:val="1"/>
      <w:numFmt w:val="lowerLetter"/>
      <w:lvlText w:val="%1."/>
      <w:lvlJc w:val="left"/>
      <w:pPr>
        <w:ind w:left="720" w:hanging="360"/>
      </w:pPr>
      <w:rPr>
        <w:rFonts w:eastAsia="Times New Roman"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3569054">
    <w:abstractNumId w:val="0"/>
  </w:num>
  <w:num w:numId="2" w16cid:durableId="274748521">
    <w:abstractNumId w:val="4"/>
  </w:num>
  <w:num w:numId="3" w16cid:durableId="1810053051">
    <w:abstractNumId w:val="1"/>
  </w:num>
  <w:num w:numId="4" w16cid:durableId="2100052720">
    <w:abstractNumId w:val="9"/>
  </w:num>
  <w:num w:numId="5" w16cid:durableId="803615797">
    <w:abstractNumId w:val="5"/>
  </w:num>
  <w:num w:numId="6" w16cid:durableId="196085574">
    <w:abstractNumId w:val="2"/>
  </w:num>
  <w:num w:numId="7" w16cid:durableId="225142908">
    <w:abstractNumId w:val="7"/>
  </w:num>
  <w:num w:numId="8" w16cid:durableId="107286310">
    <w:abstractNumId w:val="3"/>
  </w:num>
  <w:num w:numId="9" w16cid:durableId="869105593">
    <w:abstractNumId w:val="6"/>
  </w:num>
  <w:num w:numId="10" w16cid:durableId="1500731842">
    <w:abstractNumId w:val="8"/>
  </w:num>
  <w:num w:numId="11" w16cid:durableId="128781506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ailMerge>
    <w:mainDocumentType w:val="formLetters"/>
    <w:linkToQuery/>
    <w:dataType w:val="native"/>
    <w:connectString w:val="Provider=Microsoft.ACE.OLEDB.12.0;User ID=Admin;Data Source=C:\Users\annayevt\Downloads\Motions 2025 - ALL INFO.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ALL submitted motions$'`"/>
    <w:odso>
      <w:fieldMapData>
        <w:column w:val="0"/>
        <w:lid w:val="en-GB"/>
      </w:fieldMapData>
      <w:fieldMapData>
        <w:type w:val="dbColumn"/>
        <w:name w:val="Title"/>
        <w:mappedName w:val="Courtesy Title"/>
        <w:column w:val="1"/>
        <w:lid w:val="en-GB"/>
      </w:fieldMapData>
      <w:fieldMapData>
        <w:column w:val="0"/>
        <w:lid w:val="en-GB"/>
      </w:fieldMapData>
      <w:fieldMapData>
        <w:column w:val="0"/>
        <w:lid w:val="en-GB"/>
      </w:fieldMapData>
      <w:fieldMapData>
        <w:type w:val="dbColumn"/>
        <w:name w:val="Name"/>
        <w:mappedName w:val="Last Name"/>
        <w:column w:val="31"/>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Region"/>
        <w:mappedName w:val="State"/>
        <w:column w:val="40"/>
        <w:lid w:val="en-GB"/>
      </w:fieldMapData>
      <w:fieldMapData>
        <w:column w:val="0"/>
        <w:lid w:val="en-GB"/>
      </w:fieldMapData>
      <w:fieldMapData>
        <w:type w:val="dbColumn"/>
        <w:name w:val="Region"/>
        <w:mappedName w:val="Country or Region"/>
        <w:column w:val="40"/>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Email"/>
        <w:mappedName w:val="E-mail Address"/>
        <w:column w:val="33"/>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odso>
  </w:mailMerge>
  <w:defaultTabStop w:val="720"/>
  <w:hyphenationZone w:val="425"/>
  <w:characterSpacingControl w:val="doNotCompress"/>
  <w:hdrShapeDefaults>
    <o:shapedefaults v:ext="edit" spidmax="2867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14E66"/>
    <w:rsid w:val="00015E3C"/>
    <w:rsid w:val="00015F09"/>
    <w:rsid w:val="00021C43"/>
    <w:rsid w:val="00023E4C"/>
    <w:rsid w:val="00025462"/>
    <w:rsid w:val="00027AD2"/>
    <w:rsid w:val="00031CAB"/>
    <w:rsid w:val="00052AB9"/>
    <w:rsid w:val="00052D56"/>
    <w:rsid w:val="0005717B"/>
    <w:rsid w:val="000A21AD"/>
    <w:rsid w:val="000A405B"/>
    <w:rsid w:val="000B1DC5"/>
    <w:rsid w:val="000B5670"/>
    <w:rsid w:val="000B61A8"/>
    <w:rsid w:val="000C2C54"/>
    <w:rsid w:val="000D2534"/>
    <w:rsid w:val="000F641C"/>
    <w:rsid w:val="000F7637"/>
    <w:rsid w:val="001043A9"/>
    <w:rsid w:val="001217BC"/>
    <w:rsid w:val="00130F43"/>
    <w:rsid w:val="001361A2"/>
    <w:rsid w:val="00173965"/>
    <w:rsid w:val="001875C4"/>
    <w:rsid w:val="001908EE"/>
    <w:rsid w:val="001A1148"/>
    <w:rsid w:val="001D57F2"/>
    <w:rsid w:val="001E048F"/>
    <w:rsid w:val="001E06D7"/>
    <w:rsid w:val="0020558B"/>
    <w:rsid w:val="00211D56"/>
    <w:rsid w:val="002153E2"/>
    <w:rsid w:val="00235256"/>
    <w:rsid w:val="00254458"/>
    <w:rsid w:val="00275C4C"/>
    <w:rsid w:val="002779B5"/>
    <w:rsid w:val="0028251A"/>
    <w:rsid w:val="002862C4"/>
    <w:rsid w:val="00291AE7"/>
    <w:rsid w:val="00296E1F"/>
    <w:rsid w:val="002A0DC4"/>
    <w:rsid w:val="002D503C"/>
    <w:rsid w:val="002E7748"/>
    <w:rsid w:val="002F4318"/>
    <w:rsid w:val="00305ADE"/>
    <w:rsid w:val="003061B7"/>
    <w:rsid w:val="003221FF"/>
    <w:rsid w:val="0032237A"/>
    <w:rsid w:val="0033404B"/>
    <w:rsid w:val="00340B0C"/>
    <w:rsid w:val="003569CE"/>
    <w:rsid w:val="00387210"/>
    <w:rsid w:val="003A4CDA"/>
    <w:rsid w:val="003B3A4B"/>
    <w:rsid w:val="003D786D"/>
    <w:rsid w:val="003D7B24"/>
    <w:rsid w:val="003E1C86"/>
    <w:rsid w:val="003F7AA4"/>
    <w:rsid w:val="004008A6"/>
    <w:rsid w:val="004408F7"/>
    <w:rsid w:val="00467FE4"/>
    <w:rsid w:val="00484B08"/>
    <w:rsid w:val="00493D0E"/>
    <w:rsid w:val="004949E4"/>
    <w:rsid w:val="004B06DF"/>
    <w:rsid w:val="004B361D"/>
    <w:rsid w:val="004E5016"/>
    <w:rsid w:val="004F605E"/>
    <w:rsid w:val="00503F2E"/>
    <w:rsid w:val="005451A8"/>
    <w:rsid w:val="0054634D"/>
    <w:rsid w:val="00561C2C"/>
    <w:rsid w:val="005630FE"/>
    <w:rsid w:val="00577EE1"/>
    <w:rsid w:val="00582D12"/>
    <w:rsid w:val="005C293E"/>
    <w:rsid w:val="005C7195"/>
    <w:rsid w:val="005C7710"/>
    <w:rsid w:val="00601F5E"/>
    <w:rsid w:val="0061061E"/>
    <w:rsid w:val="006237E3"/>
    <w:rsid w:val="00630AFE"/>
    <w:rsid w:val="00631356"/>
    <w:rsid w:val="00632917"/>
    <w:rsid w:val="0066113D"/>
    <w:rsid w:val="00676D41"/>
    <w:rsid w:val="00687F54"/>
    <w:rsid w:val="00694E5C"/>
    <w:rsid w:val="006A3445"/>
    <w:rsid w:val="006A7CF7"/>
    <w:rsid w:val="006B3B0F"/>
    <w:rsid w:val="006C657A"/>
    <w:rsid w:val="006E4128"/>
    <w:rsid w:val="006F1809"/>
    <w:rsid w:val="00703B44"/>
    <w:rsid w:val="007120D7"/>
    <w:rsid w:val="00724231"/>
    <w:rsid w:val="007303EC"/>
    <w:rsid w:val="0073332F"/>
    <w:rsid w:val="0075622A"/>
    <w:rsid w:val="00760BF2"/>
    <w:rsid w:val="00780892"/>
    <w:rsid w:val="00781CA5"/>
    <w:rsid w:val="0078604E"/>
    <w:rsid w:val="007A5EA6"/>
    <w:rsid w:val="007B00E2"/>
    <w:rsid w:val="007B1F3A"/>
    <w:rsid w:val="007B4AF6"/>
    <w:rsid w:val="007B7725"/>
    <w:rsid w:val="007E325B"/>
    <w:rsid w:val="007E6DC9"/>
    <w:rsid w:val="007F465A"/>
    <w:rsid w:val="007F4A95"/>
    <w:rsid w:val="007F75AF"/>
    <w:rsid w:val="008004CD"/>
    <w:rsid w:val="00801796"/>
    <w:rsid w:val="00805CB0"/>
    <w:rsid w:val="008158B2"/>
    <w:rsid w:val="00840AC4"/>
    <w:rsid w:val="00850A96"/>
    <w:rsid w:val="00852CD8"/>
    <w:rsid w:val="0087431D"/>
    <w:rsid w:val="00882246"/>
    <w:rsid w:val="00885A9B"/>
    <w:rsid w:val="00891766"/>
    <w:rsid w:val="008932E4"/>
    <w:rsid w:val="008B07B8"/>
    <w:rsid w:val="008B6591"/>
    <w:rsid w:val="008B746C"/>
    <w:rsid w:val="008C1509"/>
    <w:rsid w:val="008C55AE"/>
    <w:rsid w:val="008C57A7"/>
    <w:rsid w:val="008D44A4"/>
    <w:rsid w:val="008E321C"/>
    <w:rsid w:val="008E6BD6"/>
    <w:rsid w:val="008F2197"/>
    <w:rsid w:val="008F4E8B"/>
    <w:rsid w:val="00906153"/>
    <w:rsid w:val="009617D9"/>
    <w:rsid w:val="00971F77"/>
    <w:rsid w:val="00974183"/>
    <w:rsid w:val="00983DD4"/>
    <w:rsid w:val="0098445C"/>
    <w:rsid w:val="009C2947"/>
    <w:rsid w:val="009C7854"/>
    <w:rsid w:val="009D42FA"/>
    <w:rsid w:val="009F00BB"/>
    <w:rsid w:val="00A045A5"/>
    <w:rsid w:val="00A12BC6"/>
    <w:rsid w:val="00A16AC8"/>
    <w:rsid w:val="00A402A6"/>
    <w:rsid w:val="00A4509C"/>
    <w:rsid w:val="00A549DE"/>
    <w:rsid w:val="00A64073"/>
    <w:rsid w:val="00A72479"/>
    <w:rsid w:val="00A7491E"/>
    <w:rsid w:val="00A83B97"/>
    <w:rsid w:val="00A931AB"/>
    <w:rsid w:val="00AB73FD"/>
    <w:rsid w:val="00AD1EB9"/>
    <w:rsid w:val="00AD28FE"/>
    <w:rsid w:val="00AD7411"/>
    <w:rsid w:val="00AE0B02"/>
    <w:rsid w:val="00AE6395"/>
    <w:rsid w:val="00AF5AA9"/>
    <w:rsid w:val="00AF639D"/>
    <w:rsid w:val="00B20542"/>
    <w:rsid w:val="00B5536C"/>
    <w:rsid w:val="00B615A2"/>
    <w:rsid w:val="00B6521F"/>
    <w:rsid w:val="00B848EE"/>
    <w:rsid w:val="00B868FA"/>
    <w:rsid w:val="00BB1D61"/>
    <w:rsid w:val="00BD1E28"/>
    <w:rsid w:val="00BD41EB"/>
    <w:rsid w:val="00BD7F55"/>
    <w:rsid w:val="00BE5025"/>
    <w:rsid w:val="00BE7F6D"/>
    <w:rsid w:val="00C351DE"/>
    <w:rsid w:val="00C35BEF"/>
    <w:rsid w:val="00C6080F"/>
    <w:rsid w:val="00C642D4"/>
    <w:rsid w:val="00C70AB5"/>
    <w:rsid w:val="00C729DB"/>
    <w:rsid w:val="00C76D62"/>
    <w:rsid w:val="00C84CBB"/>
    <w:rsid w:val="00C973F0"/>
    <w:rsid w:val="00CA420C"/>
    <w:rsid w:val="00CA57AB"/>
    <w:rsid w:val="00CB7BCD"/>
    <w:rsid w:val="00CE085C"/>
    <w:rsid w:val="00CF2779"/>
    <w:rsid w:val="00D0215D"/>
    <w:rsid w:val="00D076C7"/>
    <w:rsid w:val="00D07AEC"/>
    <w:rsid w:val="00D342F7"/>
    <w:rsid w:val="00D50585"/>
    <w:rsid w:val="00D57690"/>
    <w:rsid w:val="00D6581A"/>
    <w:rsid w:val="00D713A8"/>
    <w:rsid w:val="00D75564"/>
    <w:rsid w:val="00D76DA7"/>
    <w:rsid w:val="00D90372"/>
    <w:rsid w:val="00DB1106"/>
    <w:rsid w:val="00DD06BE"/>
    <w:rsid w:val="00DD748A"/>
    <w:rsid w:val="00DE78DD"/>
    <w:rsid w:val="00E44155"/>
    <w:rsid w:val="00E53618"/>
    <w:rsid w:val="00E74BDF"/>
    <w:rsid w:val="00E8285E"/>
    <w:rsid w:val="00E91B9E"/>
    <w:rsid w:val="00EA6ABA"/>
    <w:rsid w:val="00EB39B6"/>
    <w:rsid w:val="00F079D5"/>
    <w:rsid w:val="00F14010"/>
    <w:rsid w:val="00F37259"/>
    <w:rsid w:val="00F45250"/>
    <w:rsid w:val="00F5547C"/>
    <w:rsid w:val="00F6256D"/>
    <w:rsid w:val="00F66CD2"/>
    <w:rsid w:val="00F71895"/>
    <w:rsid w:val="00F83F22"/>
    <w:rsid w:val="00F853D1"/>
    <w:rsid w:val="00F9508B"/>
    <w:rsid w:val="00FA6A49"/>
    <w:rsid w:val="00FA71F4"/>
    <w:rsid w:val="00FC65E9"/>
    <w:rsid w:val="00FD44C3"/>
    <w:rsid w:val="00FD6160"/>
    <w:rsid w:val="00FE1C52"/>
    <w:rsid w:val="00FE2B2F"/>
    <w:rsid w:val="00FE7B02"/>
    <w:rsid w:val="0DF84BBD"/>
    <w:rsid w:val="210E4F00"/>
    <w:rsid w:val="211D8427"/>
    <w:rsid w:val="7A1FBA35"/>
  </w:rsids>
  <m:mathPr>
    <m:mathFont m:val="Cambria Math"/>
    <m:brkBin m:val="before"/>
    <m:brkBinSub m:val="--"/>
    <m:smallFrac/>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28675"/>
    <o:shapelayout v:ext="edit">
      <o:idmap v:ext="edit" data="1"/>
    </o:shapelayout>
  </w:shapeDefaults>
  <w:decimalSymbol w:val="."/>
  <w:listSeparator w:val=","/>
  <w14:docId w14:val="20F53ABA"/>
  <w15:docId w15:val="{2D4EED83-F041-45B2-91E5-FB44732E6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581A"/>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39"/>
    <w:unhideWhenUsed/>
    <w:qFormat/>
    <w:rsid w:val="00AB73FD"/>
    <w:pPr>
      <w:spacing w:after="100"/>
    </w:pPr>
  </w:style>
  <w:style w:type="paragraph" w:styleId="TOC2">
    <w:name w:val="toc 2"/>
    <w:basedOn w:val="Normal"/>
    <w:next w:val="Normal"/>
    <w:autoRedefine/>
    <w:uiPriority w:val="39"/>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1"/>
    <w:rsid w:val="00AB73FD"/>
  </w:style>
  <w:style w:type="paragraph" w:styleId="TOCHeading">
    <w:name w:val="TOC Heading"/>
    <w:basedOn w:val="Heading1"/>
    <w:next w:val="Normal"/>
    <w:uiPriority w:val="39"/>
    <w:unhideWhenUsed/>
    <w:qFormat/>
    <w:rsid w:val="00805CB0"/>
    <w:pPr>
      <w:spacing w:before="240" w:after="0"/>
      <w:outlineLvl w:val="9"/>
    </w:pPr>
    <w:rPr>
      <w:sz w:val="32"/>
      <w:szCs w:val="32"/>
      <w:lang w:val="en-US"/>
    </w:rPr>
  </w:style>
  <w:style w:type="character" w:styleId="Hyperlink">
    <w:name w:val="Hyperlink"/>
    <w:basedOn w:val="DefaultParagraphFont"/>
    <w:uiPriority w:val="99"/>
    <w:unhideWhenUsed/>
    <w:rsid w:val="00805CB0"/>
    <w:rPr>
      <w:color w:val="0563C1" w:themeColor="hyperlink"/>
      <w:u w:val="single"/>
    </w:rPr>
  </w:style>
  <w:style w:type="character" w:customStyle="1" w:styleId="UnresolvedMention1">
    <w:name w:val="Unresolved Mention1"/>
    <w:basedOn w:val="DefaultParagraphFont"/>
    <w:uiPriority w:val="99"/>
    <w:semiHidden/>
    <w:unhideWhenUsed/>
    <w:rsid w:val="00B5536C"/>
    <w:rPr>
      <w:color w:val="605E5C"/>
      <w:shd w:val="clear" w:color="auto" w:fill="E1DFDD"/>
    </w:rPr>
  </w:style>
  <w:style w:type="paragraph" w:styleId="Revision">
    <w:name w:val="Revision"/>
    <w:hidden/>
    <w:uiPriority w:val="99"/>
    <w:semiHidden/>
    <w:rsid w:val="00983DD4"/>
    <w:pPr>
      <w:spacing w:after="0" w:line="240" w:lineRule="auto"/>
    </w:pPr>
  </w:style>
  <w:style w:type="paragraph" w:styleId="FootnoteText">
    <w:name w:val="footnote text"/>
    <w:basedOn w:val="Normal"/>
    <w:link w:val="FootnoteTextChar"/>
    <w:uiPriority w:val="99"/>
    <w:semiHidden/>
    <w:unhideWhenUsed/>
    <w:rsid w:val="00983D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3DD4"/>
    <w:rPr>
      <w:sz w:val="20"/>
      <w:szCs w:val="20"/>
    </w:rPr>
  </w:style>
  <w:style w:type="character" w:styleId="FootnoteReference">
    <w:name w:val="footnote reference"/>
    <w:basedOn w:val="DefaultParagraphFont"/>
    <w:uiPriority w:val="99"/>
    <w:semiHidden/>
    <w:unhideWhenUsed/>
    <w:rsid w:val="00983DD4"/>
    <w:rPr>
      <w:vertAlign w:val="superscript"/>
    </w:rPr>
  </w:style>
  <w:style w:type="paragraph" w:styleId="BalloonText">
    <w:name w:val="Balloon Text"/>
    <w:basedOn w:val="Normal"/>
    <w:link w:val="BalloonTextChar"/>
    <w:uiPriority w:val="99"/>
    <w:semiHidden/>
    <w:unhideWhenUsed/>
    <w:rsid w:val="008917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1766"/>
    <w:rPr>
      <w:rFonts w:ascii="Tahoma" w:hAnsi="Tahoma" w:cs="Tahoma"/>
      <w:sz w:val="16"/>
      <w:szCs w:val="16"/>
    </w:rPr>
  </w:style>
  <w:style w:type="paragraph" w:styleId="Header">
    <w:name w:val="header"/>
    <w:basedOn w:val="Normal"/>
    <w:link w:val="HeaderChar"/>
    <w:uiPriority w:val="99"/>
    <w:semiHidden/>
    <w:unhideWhenUsed/>
    <w:rsid w:val="00CA420C"/>
    <w:pPr>
      <w:tabs>
        <w:tab w:val="center" w:pos="4252"/>
        <w:tab w:val="right" w:pos="8504"/>
      </w:tabs>
      <w:spacing w:after="0" w:line="240" w:lineRule="auto"/>
    </w:pPr>
  </w:style>
  <w:style w:type="character" w:customStyle="1" w:styleId="HeaderChar">
    <w:name w:val="Header Char"/>
    <w:basedOn w:val="DefaultParagraphFont"/>
    <w:link w:val="Header"/>
    <w:uiPriority w:val="99"/>
    <w:semiHidden/>
    <w:rsid w:val="00CA420C"/>
  </w:style>
  <w:style w:type="paragraph" w:styleId="Footer">
    <w:name w:val="footer"/>
    <w:basedOn w:val="Normal"/>
    <w:link w:val="FooterChar"/>
    <w:uiPriority w:val="99"/>
    <w:semiHidden/>
    <w:unhideWhenUsed/>
    <w:rsid w:val="00CA420C"/>
    <w:pPr>
      <w:tabs>
        <w:tab w:val="center" w:pos="4252"/>
        <w:tab w:val="right" w:pos="8504"/>
      </w:tabs>
      <w:spacing w:after="0" w:line="240" w:lineRule="auto"/>
    </w:pPr>
  </w:style>
  <w:style w:type="character" w:customStyle="1" w:styleId="FooterChar">
    <w:name w:val="Footer Char"/>
    <w:basedOn w:val="DefaultParagraphFont"/>
    <w:link w:val="Footer"/>
    <w:uiPriority w:val="99"/>
    <w:semiHidden/>
    <w:rsid w:val="00CA4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565943">
      <w:bodyDiv w:val="1"/>
      <w:marLeft w:val="0"/>
      <w:marRight w:val="0"/>
      <w:marTop w:val="0"/>
      <w:marBottom w:val="0"/>
      <w:divBdr>
        <w:top w:val="none" w:sz="0" w:space="0" w:color="auto"/>
        <w:left w:val="none" w:sz="0" w:space="0" w:color="auto"/>
        <w:bottom w:val="none" w:sz="0" w:space="0" w:color="auto"/>
        <w:right w:val="none" w:sz="0" w:space="0" w:color="auto"/>
      </w:divBdr>
    </w:div>
    <w:div w:id="453331131">
      <w:bodyDiv w:val="1"/>
      <w:marLeft w:val="0"/>
      <w:marRight w:val="0"/>
      <w:marTop w:val="0"/>
      <w:marBottom w:val="0"/>
      <w:divBdr>
        <w:top w:val="none" w:sz="0" w:space="0" w:color="auto"/>
        <w:left w:val="none" w:sz="0" w:space="0" w:color="auto"/>
        <w:bottom w:val="none" w:sz="0" w:space="0" w:color="auto"/>
        <w:right w:val="none" w:sz="0" w:space="0" w:color="auto"/>
      </w:divBdr>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013607947">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303272445">
      <w:bodyDiv w:val="1"/>
      <w:marLeft w:val="0"/>
      <w:marRight w:val="0"/>
      <w:marTop w:val="0"/>
      <w:marBottom w:val="0"/>
      <w:divBdr>
        <w:top w:val="none" w:sz="0" w:space="0" w:color="auto"/>
        <w:left w:val="none" w:sz="0" w:space="0" w:color="auto"/>
        <w:bottom w:val="none" w:sz="0" w:space="0" w:color="auto"/>
        <w:right w:val="none" w:sz="0" w:space="0" w:color="auto"/>
      </w:divBdr>
    </w:div>
    <w:div w:id="1488127048">
      <w:bodyDiv w:val="1"/>
      <w:marLeft w:val="0"/>
      <w:marRight w:val="0"/>
      <w:marTop w:val="0"/>
      <w:marBottom w:val="0"/>
      <w:divBdr>
        <w:top w:val="none" w:sz="0" w:space="0" w:color="auto"/>
        <w:left w:val="none" w:sz="0" w:space="0" w:color="auto"/>
        <w:bottom w:val="none" w:sz="0" w:space="0" w:color="auto"/>
        <w:right w:val="none" w:sz="0" w:space="0" w:color="auto"/>
      </w:divBdr>
    </w:div>
    <w:div w:id="1666084508">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 w:id="20056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C62E51F-BBEF-4773-9BFD-51F06BBC95C6}">
  <ds:schemaRefs>
    <ds:schemaRef ds:uri="http://schemas.openxmlformats.org/officeDocument/2006/bibliography"/>
  </ds:schemaRefs>
</ds:datastoreItem>
</file>

<file path=customXml/itemProps2.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3.xml><?xml version="1.0" encoding="utf-8"?>
<ds:datastoreItem xmlns:ds="http://schemas.openxmlformats.org/officeDocument/2006/customXml" ds:itemID="{1DE3D457-E5B4-4A5A-88A4-8D954F58F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F92403-365E-4C70-8B49-EEA84D462207}">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5360</Words>
  <Characters>30553</Characters>
  <Application>Microsoft Office Word</Application>
  <DocSecurity>4</DocSecurity>
  <Lines>254</Lines>
  <Paragraphs>71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35842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2</cp:revision>
  <cp:lastPrinted>2025-07-09T09:23:00Z</cp:lastPrinted>
  <dcterms:created xsi:type="dcterms:W3CDTF">2025-10-14T03:50:00Z</dcterms:created>
  <dcterms:modified xsi:type="dcterms:W3CDTF">2025-10-14T03:50:00Z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